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sz w:val="32"/>
          <w:szCs w:val="32"/>
        </w:rPr>
        <w:id w:val="-30246487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:rsidR="001D6B8F" w:rsidRPr="00E04A0B" w:rsidRDefault="00306114" w:rsidP="00E04A0B">
          <w:pPr>
            <w:jc w:val="center"/>
            <w:rPr>
              <w:sz w:val="32"/>
              <w:szCs w:val="32"/>
            </w:rPr>
          </w:pPr>
          <w:r w:rsidRPr="00E04A0B">
            <w:rPr>
              <w:sz w:val="32"/>
              <w:szCs w:val="32"/>
            </w:rPr>
            <w:t>Zawartość opracowania</w:t>
          </w:r>
        </w:p>
        <w:p w:rsidR="00A42C71" w:rsidRDefault="007C05CA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smallCaps w:val="0"/>
              <w:noProof/>
              <w:lang w:eastAsia="pl-PL"/>
            </w:rPr>
          </w:pPr>
          <w:r>
            <w:rPr>
              <w:sz w:val="20"/>
              <w:szCs w:val="20"/>
            </w:rPr>
            <w:fldChar w:fldCharType="begin"/>
          </w:r>
          <w:r w:rsidR="00765EC5">
            <w:rPr>
              <w:sz w:val="20"/>
              <w:szCs w:val="20"/>
            </w:rPr>
            <w:instrText xml:space="preserve"> TOC \o "1-4" \h \z \u </w:instrText>
          </w:r>
          <w:r>
            <w:rPr>
              <w:sz w:val="20"/>
              <w:szCs w:val="20"/>
            </w:rPr>
            <w:fldChar w:fldCharType="separate"/>
          </w:r>
          <w:hyperlink w:anchor="_Toc179888966" w:history="1">
            <w:r w:rsidR="00A42C71" w:rsidRPr="009A2BD3">
              <w:rPr>
                <w:rStyle w:val="Hipercze"/>
                <w:noProof/>
              </w:rPr>
              <w:t>I. Część opisowa</w:t>
            </w:r>
            <w:r w:rsidR="00A42C71">
              <w:rPr>
                <w:noProof/>
                <w:webHidden/>
              </w:rPr>
              <w:tab/>
            </w:r>
            <w:r w:rsidR="00A42C71">
              <w:rPr>
                <w:noProof/>
                <w:webHidden/>
              </w:rPr>
              <w:fldChar w:fldCharType="begin"/>
            </w:r>
            <w:r w:rsidR="00A42C71">
              <w:rPr>
                <w:noProof/>
                <w:webHidden/>
              </w:rPr>
              <w:instrText xml:space="preserve"> PAGEREF _Toc179888966 \h </w:instrText>
            </w:r>
            <w:r w:rsidR="00A42C71">
              <w:rPr>
                <w:noProof/>
                <w:webHidden/>
              </w:rPr>
            </w:r>
            <w:r w:rsidR="00A42C71"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3</w:t>
            </w:r>
            <w:r w:rsidR="00A42C71"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67" w:history="1">
            <w:r w:rsidRPr="009A2BD3">
              <w:rPr>
                <w:rStyle w:val="Hipercze"/>
                <w:noProof/>
              </w:rPr>
              <w:t>1. Dane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68" w:history="1">
            <w:r w:rsidRPr="009A2BD3">
              <w:rPr>
                <w:rStyle w:val="Hipercze"/>
                <w:noProof/>
              </w:rPr>
              <w:t>1.1. Inwestor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69" w:history="1">
            <w:r w:rsidRPr="009A2BD3">
              <w:rPr>
                <w:rStyle w:val="Hipercze"/>
                <w:noProof/>
              </w:rPr>
              <w:t>1.2. Normy i przepisy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70" w:history="1">
            <w:r w:rsidRPr="009A2BD3">
              <w:rPr>
                <w:rStyle w:val="Hipercze"/>
                <w:noProof/>
              </w:rPr>
              <w:t>2. Charakterystyka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71" w:history="1">
            <w:r w:rsidRPr="009A2BD3">
              <w:rPr>
                <w:rStyle w:val="Hipercze"/>
                <w:noProof/>
              </w:rPr>
              <w:t>3. Opis techniczny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72" w:history="1">
            <w:r w:rsidRPr="009A2BD3">
              <w:rPr>
                <w:rStyle w:val="Hipercze"/>
                <w:noProof/>
              </w:rPr>
              <w:t>3.1. 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73" w:history="1">
            <w:r w:rsidRPr="009A2BD3">
              <w:rPr>
                <w:rStyle w:val="Hipercze"/>
                <w:noProof/>
              </w:rPr>
              <w:t>3.2. Zasilanie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74" w:history="1">
            <w:r w:rsidRPr="009A2BD3">
              <w:rPr>
                <w:rStyle w:val="Hipercze"/>
                <w:noProof/>
              </w:rPr>
              <w:t>3.3. Oświetlenie drogowe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75" w:history="1">
            <w:r w:rsidRPr="009A2BD3">
              <w:rPr>
                <w:rStyle w:val="Hipercze"/>
                <w:noProof/>
              </w:rPr>
              <w:t>3.4. Wytyczne ułożenia kabli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76" w:history="1">
            <w:r w:rsidRPr="009A2BD3">
              <w:rPr>
                <w:rStyle w:val="Hipercze"/>
                <w:noProof/>
              </w:rPr>
              <w:t>3.5. Ochrona od porażeń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77" w:history="1">
            <w:r w:rsidRPr="009A2BD3">
              <w:rPr>
                <w:rStyle w:val="Hipercze"/>
                <w:noProof/>
              </w:rPr>
              <w:t>3.6. 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78" w:history="1">
            <w:r w:rsidRPr="009A2BD3">
              <w:rPr>
                <w:rStyle w:val="Hipercze"/>
                <w:noProof/>
              </w:rPr>
              <w:t>4. Obliczenia techniczne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79" w:history="1">
            <w:r w:rsidRPr="009A2BD3">
              <w:rPr>
                <w:rStyle w:val="Hipercze"/>
                <w:noProof/>
              </w:rPr>
              <w:t>4.1. Obliczenie mocy zainstalowanej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80" w:history="1">
            <w:r w:rsidRPr="009A2BD3">
              <w:rPr>
                <w:rStyle w:val="Hipercze"/>
                <w:noProof/>
              </w:rPr>
              <w:t>4.2. Obliczenie maksymalnych prądów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81" w:history="1">
            <w:r w:rsidRPr="009A2BD3">
              <w:rPr>
                <w:rStyle w:val="Hipercze"/>
                <w:noProof/>
              </w:rPr>
              <w:t>4.3. Obliczenie projektowanej impedancji pętli zwarcia i spadku napięcia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82" w:history="1">
            <w:r w:rsidRPr="009A2BD3">
              <w:rPr>
                <w:rStyle w:val="Hipercze"/>
                <w:noProof/>
              </w:rPr>
              <w:t>4.4. Obliczenie spadku napięcia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83" w:history="1">
            <w:r w:rsidRPr="009A2BD3">
              <w:rPr>
                <w:rStyle w:val="Hipercze"/>
                <w:noProof/>
              </w:rPr>
              <w:t>4.5. Obliczenia fotometryczne: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84" w:history="1">
            <w:r w:rsidRPr="009A2BD3">
              <w:rPr>
                <w:rStyle w:val="Hipercze"/>
                <w:noProof/>
              </w:rPr>
              <w:t>5. Zestawienie urządzeń i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C71" w:rsidRDefault="00A42C71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smallCaps w:val="0"/>
              <w:noProof/>
              <w:lang w:eastAsia="pl-PL"/>
            </w:rPr>
          </w:pPr>
          <w:hyperlink w:anchor="_Toc179888985" w:history="1">
            <w:r w:rsidRPr="009A2BD3">
              <w:rPr>
                <w:rStyle w:val="Hipercze"/>
                <w:noProof/>
              </w:rPr>
              <w:t>II. Część rysunkowa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B4447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6B8F" w:rsidRPr="001671C0" w:rsidRDefault="007C05CA" w:rsidP="000925AF">
          <w:pPr>
            <w:spacing w:line="240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end"/>
          </w:r>
        </w:p>
      </w:sdtContent>
    </w:sdt>
    <w:p w:rsidR="001671C0" w:rsidRDefault="001671C0">
      <w:pPr>
        <w:jc w:val="left"/>
        <w:rPr>
          <w:rFonts w:eastAsiaTheme="majorEastAsia" w:cstheme="majorBidi"/>
          <w:smallCaps/>
          <w:sz w:val="36"/>
          <w:szCs w:val="32"/>
        </w:rPr>
      </w:pPr>
      <w:bookmarkStart w:id="0" w:name="_Toc513591210"/>
      <w:r>
        <w:br w:type="page"/>
      </w:r>
    </w:p>
    <w:p w:rsidR="000F58FC" w:rsidRDefault="000F58FC" w:rsidP="000F58FC">
      <w:pPr>
        <w:pStyle w:val="Nagwek1"/>
      </w:pPr>
      <w:bookmarkStart w:id="1" w:name="_Toc513591212"/>
      <w:bookmarkStart w:id="2" w:name="_Toc179888966"/>
      <w:bookmarkEnd w:id="0"/>
      <w:r w:rsidRPr="00FD0369">
        <w:lastRenderedPageBreak/>
        <w:t>Część opisowa</w:t>
      </w:r>
      <w:bookmarkEnd w:id="1"/>
      <w:bookmarkEnd w:id="2"/>
    </w:p>
    <w:p w:rsidR="00086F7B" w:rsidRDefault="00086F7B" w:rsidP="00086F7B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3" w:name="_Toc524039481"/>
      <w:bookmarkStart w:id="4" w:name="_Toc179888967"/>
      <w:r w:rsidRPr="00750887">
        <w:rPr>
          <w:sz w:val="30"/>
          <w:szCs w:val="26"/>
        </w:rPr>
        <w:t>Dane ogólne</w:t>
      </w:r>
      <w:bookmarkEnd w:id="3"/>
      <w:bookmarkEnd w:id="4"/>
    </w:p>
    <w:p w:rsidR="003C039B" w:rsidRPr="003C039B" w:rsidRDefault="003C039B" w:rsidP="003C039B">
      <w:pPr>
        <w:spacing w:line="240" w:lineRule="auto"/>
        <w:rPr>
          <w:rFonts w:asciiTheme="minorHAnsi" w:hAnsiTheme="minorHAnsi"/>
        </w:rPr>
      </w:pPr>
      <w:r w:rsidRPr="005A65F6">
        <w:rPr>
          <w:rFonts w:asciiTheme="minorHAnsi" w:hAnsiTheme="minorHAnsi"/>
        </w:rPr>
        <w:t xml:space="preserve">Przedmiotem projektu </w:t>
      </w:r>
      <w:r>
        <w:rPr>
          <w:rFonts w:asciiTheme="minorHAnsi" w:hAnsiTheme="minorHAnsi"/>
        </w:rPr>
        <w:t xml:space="preserve">jest </w:t>
      </w:r>
      <w:r w:rsidRPr="005A65F6">
        <w:rPr>
          <w:rFonts w:asciiTheme="minorHAnsi" w:hAnsiTheme="minorHAnsi"/>
        </w:rPr>
        <w:t>budowa oświe</w:t>
      </w:r>
      <w:r>
        <w:rPr>
          <w:rFonts w:asciiTheme="minorHAnsi" w:hAnsiTheme="minorHAnsi"/>
        </w:rPr>
        <w:t xml:space="preserve">tlenia ulicznego Gminy Słubice związana z budową </w:t>
      </w:r>
      <w:r>
        <w:rPr>
          <w:rFonts w:asciiTheme="minorHAnsi" w:hAnsiTheme="minorHAnsi"/>
        </w:rPr>
        <w:br/>
        <w:t>ul. Witosa – etap II w Słubicach, powiat słubicki, województwo lubuskie.</w:t>
      </w:r>
    </w:p>
    <w:p w:rsidR="00086F7B" w:rsidRPr="00750887" w:rsidRDefault="00086F7B" w:rsidP="00086F7B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5" w:name="_Toc524039482"/>
      <w:bookmarkStart w:id="6" w:name="_Toc179888968"/>
      <w:r w:rsidRPr="00750887">
        <w:rPr>
          <w:sz w:val="28"/>
          <w:szCs w:val="24"/>
        </w:rPr>
        <w:t>Inwestor</w:t>
      </w:r>
      <w:bookmarkEnd w:id="5"/>
      <w:bookmarkEnd w:id="6"/>
    </w:p>
    <w:p w:rsidR="005A65F6" w:rsidRPr="005A65F6" w:rsidRDefault="00086F7B" w:rsidP="00A72DBE">
      <w:pPr>
        <w:jc w:val="left"/>
        <w:rPr>
          <w:rFonts w:asciiTheme="minorHAnsi" w:hAnsiTheme="minorHAnsi"/>
        </w:rPr>
      </w:pPr>
      <w:r w:rsidRPr="00A27766">
        <w:rPr>
          <w:rFonts w:asciiTheme="minorHAnsi" w:hAnsiTheme="minorHAnsi"/>
        </w:rPr>
        <w:t>I</w:t>
      </w:r>
      <w:r w:rsidR="009E3044">
        <w:rPr>
          <w:rFonts w:asciiTheme="minorHAnsi" w:hAnsiTheme="minorHAnsi"/>
        </w:rPr>
        <w:t>nwestorem</w:t>
      </w:r>
      <w:r w:rsidR="00A72DBE">
        <w:rPr>
          <w:rFonts w:asciiTheme="minorHAnsi" w:hAnsiTheme="minorHAnsi"/>
        </w:rPr>
        <w:t xml:space="preserve"> </w:t>
      </w:r>
      <w:r w:rsidR="003C039B">
        <w:rPr>
          <w:rFonts w:asciiTheme="minorHAnsi" w:hAnsiTheme="minorHAnsi"/>
        </w:rPr>
        <w:t xml:space="preserve">zadania </w:t>
      </w:r>
      <w:r w:rsidR="009E3044">
        <w:rPr>
          <w:rFonts w:asciiTheme="minorHAnsi" w:hAnsiTheme="minorHAnsi"/>
        </w:rPr>
        <w:t>jest:</w:t>
      </w:r>
      <w:r w:rsidR="00A72DBE">
        <w:rPr>
          <w:rFonts w:asciiTheme="minorHAnsi" w:hAnsiTheme="minorHAnsi"/>
        </w:rPr>
        <w:t xml:space="preserve"> </w:t>
      </w:r>
      <w:r w:rsidR="00A72DBE">
        <w:rPr>
          <w:rFonts w:asciiTheme="minorHAnsi" w:hAnsiTheme="minorHAnsi"/>
        </w:rPr>
        <w:br/>
      </w:r>
      <w:bookmarkStart w:id="7" w:name="_Toc524039483"/>
      <w:r w:rsidR="008537A9">
        <w:rPr>
          <w:rFonts w:asciiTheme="minorHAnsi" w:hAnsiTheme="minorHAnsi"/>
        </w:rPr>
        <w:t xml:space="preserve">Gmina </w:t>
      </w:r>
      <w:r w:rsidR="002A6F9B">
        <w:rPr>
          <w:rFonts w:asciiTheme="minorHAnsi" w:hAnsiTheme="minorHAnsi"/>
        </w:rPr>
        <w:t>Słubice</w:t>
      </w:r>
      <w:r w:rsidR="002A6F9B">
        <w:rPr>
          <w:rFonts w:asciiTheme="minorHAnsi" w:hAnsiTheme="minorHAnsi"/>
        </w:rPr>
        <w:br/>
        <w:t>ul. Akademicka</w:t>
      </w:r>
      <w:r w:rsidR="00784438">
        <w:rPr>
          <w:rFonts w:asciiTheme="minorHAnsi" w:hAnsiTheme="minorHAnsi"/>
        </w:rPr>
        <w:t xml:space="preserve"> 1</w:t>
      </w:r>
      <w:r w:rsidR="005A65F6" w:rsidRPr="005A65F6">
        <w:rPr>
          <w:rFonts w:asciiTheme="minorHAnsi" w:hAnsiTheme="minorHAnsi"/>
        </w:rPr>
        <w:br/>
      </w:r>
      <w:r w:rsidR="002A6F9B">
        <w:rPr>
          <w:rFonts w:asciiTheme="minorHAnsi" w:hAnsiTheme="minorHAnsi"/>
        </w:rPr>
        <w:t>69-1</w:t>
      </w:r>
      <w:r w:rsidR="00A2103F">
        <w:rPr>
          <w:rFonts w:asciiTheme="minorHAnsi" w:hAnsiTheme="minorHAnsi"/>
        </w:rPr>
        <w:t>0</w:t>
      </w:r>
      <w:r w:rsidR="00A72DBE">
        <w:rPr>
          <w:rFonts w:asciiTheme="minorHAnsi" w:hAnsiTheme="minorHAnsi"/>
        </w:rPr>
        <w:t xml:space="preserve">0 </w:t>
      </w:r>
      <w:r w:rsidR="002A6F9B">
        <w:rPr>
          <w:rFonts w:asciiTheme="minorHAnsi" w:hAnsiTheme="minorHAnsi"/>
        </w:rPr>
        <w:t>Słubice</w:t>
      </w:r>
    </w:p>
    <w:p w:rsidR="005A65F6" w:rsidRPr="005A65F6" w:rsidRDefault="00086F7B" w:rsidP="005A65F6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8" w:name="_Toc524039484"/>
      <w:bookmarkStart w:id="9" w:name="_Toc179888969"/>
      <w:bookmarkEnd w:id="7"/>
      <w:r w:rsidRPr="00AF6E64">
        <w:rPr>
          <w:sz w:val="28"/>
          <w:szCs w:val="24"/>
        </w:rPr>
        <w:t>Normy i przepisy</w:t>
      </w:r>
      <w:bookmarkEnd w:id="8"/>
      <w:bookmarkEnd w:id="9"/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PN-61/E-01002 Przewody </w:t>
      </w:r>
      <w:r>
        <w:rPr>
          <w:rFonts w:asciiTheme="minorHAnsi" w:hAnsiTheme="minorHAnsi"/>
        </w:rPr>
        <w:t>elektryczne. Nazwy i określenia;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PN-76/E-05125 Elektroenergetyczne i sygnalizacyjne linie </w:t>
      </w:r>
      <w:r w:rsidR="00722DE7">
        <w:rPr>
          <w:rFonts w:asciiTheme="minorHAnsi" w:hAnsiTheme="minorHAnsi"/>
        </w:rPr>
        <w:t>kablowe. Projektowanie i budowa;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PN-76/E-90301 Kable elektroenergetyczne o izolacji z tworzyw termoplastycznych i powłoce </w:t>
      </w:r>
      <w:proofErr w:type="spellStart"/>
      <w:r w:rsidRPr="007D7643">
        <w:rPr>
          <w:rFonts w:asciiTheme="minorHAnsi" w:hAnsiTheme="minorHAnsi"/>
        </w:rPr>
        <w:t>polwinitowej</w:t>
      </w:r>
      <w:proofErr w:type="spellEnd"/>
      <w:r w:rsidRPr="007D7643">
        <w:rPr>
          <w:rFonts w:asciiTheme="minorHAnsi" w:hAnsiTheme="minorHAnsi"/>
        </w:rPr>
        <w:t xml:space="preserve"> na napięcie znamionowe 0,6/1 </w:t>
      </w:r>
      <w:proofErr w:type="spellStart"/>
      <w:r w:rsidRPr="007D7643">
        <w:rPr>
          <w:rFonts w:asciiTheme="minorHAnsi" w:hAnsiTheme="minorHAnsi"/>
        </w:rPr>
        <w:t>kV</w:t>
      </w:r>
      <w:proofErr w:type="spellEnd"/>
      <w:r w:rsidRPr="007D7643">
        <w:rPr>
          <w:rFonts w:asciiTheme="minorHAnsi" w:hAnsiTheme="minorHAnsi"/>
        </w:rPr>
        <w:t>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PN-76/E-90304 Kable sygnalizacyjne o izolacji z tworzyw termoplastycznych i powłoce</w:t>
      </w:r>
      <w:r w:rsidR="00A72DBE">
        <w:rPr>
          <w:rFonts w:asciiTheme="minorHAnsi" w:hAnsiTheme="minorHAnsi"/>
        </w:rPr>
        <w:t xml:space="preserve"> </w:t>
      </w:r>
      <w:proofErr w:type="spellStart"/>
      <w:r w:rsidRPr="007D7643">
        <w:rPr>
          <w:rFonts w:asciiTheme="minorHAnsi" w:hAnsiTheme="minorHAnsi"/>
        </w:rPr>
        <w:t>polwinitowej</w:t>
      </w:r>
      <w:proofErr w:type="spellEnd"/>
      <w:r w:rsidRPr="007D7643">
        <w:rPr>
          <w:rFonts w:asciiTheme="minorHAnsi" w:hAnsiTheme="minorHAnsi"/>
        </w:rPr>
        <w:t xml:space="preserve"> na napięcie znamionowe 0,6/1 </w:t>
      </w:r>
      <w:proofErr w:type="spellStart"/>
      <w:r w:rsidRPr="007D7643">
        <w:rPr>
          <w:rFonts w:asciiTheme="minorHAnsi" w:hAnsiTheme="minorHAnsi"/>
        </w:rPr>
        <w:t>kV</w:t>
      </w:r>
      <w:proofErr w:type="spellEnd"/>
      <w:r w:rsidRPr="007D7643">
        <w:rPr>
          <w:rFonts w:asciiTheme="minorHAnsi" w:hAnsiTheme="minorHAnsi"/>
        </w:rPr>
        <w:t>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PN-65/B-14503 Zapra</w:t>
      </w:r>
      <w:r>
        <w:rPr>
          <w:rFonts w:asciiTheme="minorHAnsi" w:hAnsiTheme="minorHAnsi"/>
        </w:rPr>
        <w:t>wy budowlane cementowo-wapienne;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PN-80/C-89205 Rury z </w:t>
      </w:r>
      <w:proofErr w:type="spellStart"/>
      <w:r w:rsidRPr="007D7643">
        <w:rPr>
          <w:rFonts w:asciiTheme="minorHAnsi" w:hAnsiTheme="minorHAnsi"/>
        </w:rPr>
        <w:t>nieplas</w:t>
      </w:r>
      <w:r>
        <w:rPr>
          <w:rFonts w:asciiTheme="minorHAnsi" w:hAnsiTheme="minorHAnsi"/>
        </w:rPr>
        <w:t>tyfikowanego</w:t>
      </w:r>
      <w:proofErr w:type="spellEnd"/>
      <w:r>
        <w:rPr>
          <w:rFonts w:asciiTheme="minorHAnsi" w:hAnsiTheme="minorHAnsi"/>
        </w:rPr>
        <w:t xml:space="preserve"> polichlorku winylu;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BN-6</w:t>
      </w:r>
      <w:r>
        <w:rPr>
          <w:rFonts w:asciiTheme="minorHAnsi" w:hAnsiTheme="minorHAnsi"/>
        </w:rPr>
        <w:t>4/6791-02 Cegła budowlana pełna;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BN-72/8932-01 Budowle dr</w:t>
      </w:r>
      <w:r>
        <w:rPr>
          <w:rFonts w:asciiTheme="minorHAnsi" w:hAnsiTheme="minorHAnsi"/>
        </w:rPr>
        <w:t>ogowe i kolejowe. Roboty ziemne;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BN-68/6353-03 Folia </w:t>
      </w:r>
      <w:proofErr w:type="spellStart"/>
      <w:r w:rsidRPr="007D7643">
        <w:rPr>
          <w:rFonts w:asciiTheme="minorHAnsi" w:hAnsiTheme="minorHAnsi"/>
        </w:rPr>
        <w:t>kalendrowana</w:t>
      </w:r>
      <w:proofErr w:type="spellEnd"/>
      <w:r w:rsidRPr="007D7643">
        <w:rPr>
          <w:rFonts w:asciiTheme="minorHAnsi" w:hAnsiTheme="minorHAnsi"/>
        </w:rPr>
        <w:t xml:space="preserve"> techniczna z upla</w:t>
      </w:r>
      <w:r>
        <w:rPr>
          <w:rFonts w:asciiTheme="minorHAnsi" w:hAnsiTheme="minorHAnsi"/>
        </w:rPr>
        <w:t>stycznionego polichlorku winylu;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BN-87/6774-04 Kruszywa mineralne d</w:t>
      </w:r>
      <w:r>
        <w:rPr>
          <w:rFonts w:asciiTheme="minorHAnsi" w:hAnsiTheme="minorHAnsi"/>
        </w:rPr>
        <w:t>o nawierzchni drogowych. Piasek;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BN-71/8976-31 Odległości poziome gazociągów wysokiego c</w:t>
      </w:r>
      <w:r>
        <w:rPr>
          <w:rFonts w:asciiTheme="minorHAnsi" w:hAnsiTheme="minorHAnsi"/>
        </w:rPr>
        <w:t>iśnienia od obiektów terenowych;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BN-73/3725-16 Znakowanie kabli, przew</w:t>
      </w:r>
      <w:r>
        <w:rPr>
          <w:rFonts w:asciiTheme="minorHAnsi" w:hAnsiTheme="minorHAnsi"/>
        </w:rPr>
        <w:t>odów i żył (analogia);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PN-EN 13201 Oświetlenie dróg;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N SEP-E-001 Sieci elektroenergetyczne niskiego napięcia.</w:t>
      </w:r>
      <w:r>
        <w:rPr>
          <w:rFonts w:asciiTheme="minorHAnsi" w:hAnsiTheme="minorHAnsi"/>
        </w:rPr>
        <w:t xml:space="preserve"> </w:t>
      </w:r>
      <w:r w:rsidRPr="007D7643">
        <w:rPr>
          <w:rFonts w:asciiTheme="minorHAnsi" w:hAnsiTheme="minorHAnsi"/>
        </w:rPr>
        <w:t>Ochrona przeciwporażeniowa;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Przepisy budowy urządzeń elektrycznych. PBUE wyd. 1980r.</w:t>
      </w:r>
      <w:r>
        <w:rPr>
          <w:rFonts w:asciiTheme="minorHAnsi" w:hAnsiTheme="minorHAnsi"/>
        </w:rPr>
        <w:t>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Rozporządzenie Ministra Budownictwa i Przemysłu Materiałów Budow</w:t>
      </w:r>
      <w:r>
        <w:rPr>
          <w:rFonts w:asciiTheme="minorHAnsi" w:hAnsiTheme="minorHAnsi"/>
        </w:rPr>
        <w:t xml:space="preserve">lanych w sprawie bezpieczeństwa </w:t>
      </w:r>
      <w:r w:rsidRPr="007D7643">
        <w:rPr>
          <w:rFonts w:asciiTheme="minorHAnsi" w:hAnsiTheme="minorHAnsi"/>
        </w:rPr>
        <w:t xml:space="preserve">i higieny pracy przy wykonywaniu robót budowlano-montażowych </w:t>
      </w:r>
      <w:r>
        <w:rPr>
          <w:rFonts w:asciiTheme="minorHAnsi" w:hAnsiTheme="minorHAnsi"/>
        </w:rPr>
        <w:br/>
      </w:r>
      <w:r w:rsidRPr="007D7643">
        <w:rPr>
          <w:rFonts w:asciiTheme="minorHAnsi" w:hAnsiTheme="minorHAnsi"/>
        </w:rPr>
        <w:t>i rozbiórkowych.</w:t>
      </w:r>
      <w:r>
        <w:rPr>
          <w:rFonts w:asciiTheme="minorHAnsi" w:hAnsiTheme="minorHAnsi"/>
        </w:rPr>
        <w:t xml:space="preserve"> Dz. U. nr 13 z dnia 10. kwietnia 1972</w:t>
      </w:r>
      <w:r w:rsidRPr="007D7643">
        <w:rPr>
          <w:rFonts w:asciiTheme="minorHAnsi" w:hAnsiTheme="minorHAnsi"/>
        </w:rPr>
        <w:t>r.</w:t>
      </w:r>
      <w:r>
        <w:rPr>
          <w:rFonts w:asciiTheme="minorHAnsi" w:hAnsiTheme="minorHAnsi"/>
        </w:rPr>
        <w:t>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Rozporządzenie Ministra Przemysłu</w:t>
      </w:r>
      <w:r>
        <w:rPr>
          <w:rFonts w:asciiTheme="minorHAnsi" w:hAnsiTheme="minorHAnsi"/>
        </w:rPr>
        <w:t xml:space="preserve"> </w:t>
      </w:r>
      <w:r w:rsidRPr="007D7643">
        <w:rPr>
          <w:rFonts w:asciiTheme="minorHAnsi" w:hAnsiTheme="minorHAnsi"/>
        </w:rPr>
        <w:t>w sprawie warunków technicznych, jakim powinny odpowiadać urządzenia elektroenergetyczne w zakresie ochrony przeciwporażeniowej. Dz. U.</w:t>
      </w:r>
      <w:r w:rsidR="00A72DB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n</w:t>
      </w:r>
      <w:r w:rsidRPr="007D7643">
        <w:rPr>
          <w:rFonts w:asciiTheme="minorHAnsi" w:hAnsiTheme="minorHAnsi"/>
        </w:rPr>
        <w:t>r 81 z dnia 26.</w:t>
      </w:r>
      <w:r>
        <w:rPr>
          <w:rFonts w:asciiTheme="minorHAnsi" w:hAnsiTheme="minorHAnsi"/>
        </w:rPr>
        <w:t xml:space="preserve"> listopada </w:t>
      </w:r>
      <w:r w:rsidRPr="007D7643">
        <w:rPr>
          <w:rFonts w:asciiTheme="minorHAnsi" w:hAnsiTheme="minorHAnsi"/>
        </w:rPr>
        <w:t>1990r.</w:t>
      </w:r>
      <w:r>
        <w:rPr>
          <w:rFonts w:asciiTheme="minorHAnsi" w:hAnsiTheme="minorHAnsi"/>
        </w:rPr>
        <w:t>;</w:t>
      </w:r>
    </w:p>
    <w:p w:rsidR="00086F7B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E437E">
        <w:rPr>
          <w:rFonts w:asciiTheme="minorHAnsi" w:hAnsiTheme="minorHAnsi"/>
        </w:rPr>
        <w:t>Zarządzenie nr 29 Ministra Górnictwa i Energetyki z dnia 17. lipca 1974r. w sprawie doboru przewodów i kabli elektroenergetycznych do obciążeń prądem elektrycznym;</w:t>
      </w:r>
    </w:p>
    <w:p w:rsidR="00086F7B" w:rsidRPr="000E437E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E437E">
        <w:rPr>
          <w:rFonts w:asciiTheme="minorHAnsi" w:hAnsiTheme="minorHAnsi"/>
        </w:rPr>
        <w:t>Ustawa o drogach publicznych z dnia 21.</w:t>
      </w:r>
      <w:r>
        <w:rPr>
          <w:rFonts w:asciiTheme="minorHAnsi" w:hAnsiTheme="minorHAnsi"/>
        </w:rPr>
        <w:t xml:space="preserve"> marca </w:t>
      </w:r>
      <w:r w:rsidRPr="000E437E">
        <w:rPr>
          <w:rFonts w:asciiTheme="minorHAnsi" w:hAnsiTheme="minorHAnsi"/>
        </w:rPr>
        <w:t xml:space="preserve">1985r. Dz. U. </w:t>
      </w:r>
      <w:r>
        <w:rPr>
          <w:rFonts w:asciiTheme="minorHAnsi" w:hAnsiTheme="minorHAnsi"/>
        </w:rPr>
        <w:t>n</w:t>
      </w:r>
      <w:r w:rsidRPr="000E437E">
        <w:rPr>
          <w:rFonts w:asciiTheme="minorHAnsi" w:hAnsiTheme="minorHAnsi"/>
        </w:rPr>
        <w:t>r 14 z dnia 15.</w:t>
      </w:r>
      <w:r>
        <w:rPr>
          <w:rFonts w:asciiTheme="minorHAnsi" w:hAnsiTheme="minorHAnsi"/>
        </w:rPr>
        <w:t xml:space="preserve"> kwietnia </w:t>
      </w:r>
      <w:r w:rsidRPr="000E437E">
        <w:rPr>
          <w:rFonts w:asciiTheme="minorHAnsi" w:hAnsiTheme="minorHAnsi"/>
        </w:rPr>
        <w:t>1985r.;</w:t>
      </w:r>
    </w:p>
    <w:p w:rsidR="00086F7B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9C599D">
        <w:rPr>
          <w:rFonts w:asciiTheme="minorHAnsi" w:hAnsiTheme="minorHAnsi"/>
        </w:rPr>
        <w:t>N-SEP-E-004 - Elektroenergetyczne i sygnalizacyjne linie kablowe. Projektowanie i budowa. Linie prądu przemiennego pełno izolowane i niepełno izolowane.</w:t>
      </w:r>
    </w:p>
    <w:p w:rsidR="00A61CCA" w:rsidRPr="00A61CCA" w:rsidRDefault="00A61CCA" w:rsidP="00A61CCA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10" w:name="_Toc179888970"/>
      <w:r w:rsidRPr="00A61CCA">
        <w:rPr>
          <w:sz w:val="30"/>
          <w:szCs w:val="26"/>
        </w:rPr>
        <w:lastRenderedPageBreak/>
        <w:t>Charakterystyka obiektu</w:t>
      </w:r>
      <w:bookmarkEnd w:id="10"/>
      <w:r w:rsidRPr="00A61CCA">
        <w:rPr>
          <w:sz w:val="30"/>
          <w:szCs w:val="26"/>
        </w:rPr>
        <w:t xml:space="preserve"> </w:t>
      </w:r>
    </w:p>
    <w:p w:rsidR="00A72DBE" w:rsidRPr="009F45F4" w:rsidRDefault="00A72DBE" w:rsidP="00FC2D75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Zgodnie z warunkami technicznymi</w:t>
      </w:r>
      <w:r w:rsidR="002D0DDF">
        <w:rPr>
          <w:rFonts w:asciiTheme="minorHAnsi" w:hAnsiTheme="minorHAnsi"/>
        </w:rPr>
        <w:t xml:space="preserve"> likwidacji oświetlenia</w:t>
      </w:r>
      <w:r w:rsidRPr="005A65F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spółki ENEA Oświetlenie Sp. z </w:t>
      </w:r>
      <w:r w:rsidR="00477FED">
        <w:rPr>
          <w:rFonts w:asciiTheme="minorHAnsi" w:hAnsiTheme="minorHAnsi"/>
        </w:rPr>
        <w:t xml:space="preserve">o.o., Oddział </w:t>
      </w:r>
      <w:r w:rsidR="00FC2D75">
        <w:rPr>
          <w:rFonts w:asciiTheme="minorHAnsi" w:hAnsiTheme="minorHAnsi"/>
        </w:rPr>
        <w:br/>
      </w:r>
      <w:r w:rsidR="00477FED">
        <w:rPr>
          <w:rFonts w:asciiTheme="minorHAnsi" w:hAnsiTheme="minorHAnsi"/>
        </w:rPr>
        <w:t>w Szczecinie</w:t>
      </w:r>
      <w:r w:rsidRPr="005A65F6">
        <w:rPr>
          <w:rFonts w:asciiTheme="minorHAnsi" w:hAnsiTheme="minorHAnsi"/>
        </w:rPr>
        <w:t>,</w:t>
      </w:r>
      <w:r w:rsidR="002A6F9B">
        <w:rPr>
          <w:rFonts w:asciiTheme="minorHAnsi" w:hAnsiTheme="minorHAnsi"/>
        </w:rPr>
        <w:t xml:space="preserve"> przewiduje się demontaż istniejących słupów betono</w:t>
      </w:r>
      <w:r w:rsidR="00477FED">
        <w:rPr>
          <w:rFonts w:asciiTheme="minorHAnsi" w:hAnsiTheme="minorHAnsi"/>
        </w:rPr>
        <w:t>wych z oprawami oświetleniowymi</w:t>
      </w:r>
      <w:r w:rsidRPr="005A65F6">
        <w:rPr>
          <w:rFonts w:asciiTheme="minorHAnsi" w:hAnsiTheme="minorHAnsi"/>
        </w:rPr>
        <w:t xml:space="preserve"> </w:t>
      </w:r>
      <w:r w:rsidR="002A6F9B">
        <w:rPr>
          <w:rFonts w:asciiTheme="minorHAnsi" w:hAnsiTheme="minorHAnsi"/>
        </w:rPr>
        <w:t>i w to miejsce budowę</w:t>
      </w:r>
      <w:r w:rsidR="002D0DDF">
        <w:rPr>
          <w:rFonts w:asciiTheme="minorHAnsi" w:hAnsiTheme="minorHAnsi"/>
        </w:rPr>
        <w:t>,</w:t>
      </w:r>
      <w:r w:rsidR="002A6F9B">
        <w:rPr>
          <w:rFonts w:asciiTheme="minorHAnsi" w:hAnsiTheme="minorHAnsi"/>
        </w:rPr>
        <w:t xml:space="preserve"> </w:t>
      </w:r>
      <w:r w:rsidR="002D0DDF">
        <w:rPr>
          <w:rFonts w:asciiTheme="minorHAnsi" w:hAnsiTheme="minorHAnsi"/>
        </w:rPr>
        <w:t xml:space="preserve">jako właściciela Gminę Słubice, </w:t>
      </w:r>
      <w:r w:rsidR="002A6F9B">
        <w:rPr>
          <w:rFonts w:asciiTheme="minorHAnsi" w:hAnsiTheme="minorHAnsi"/>
        </w:rPr>
        <w:t>słupów stalowych z oprawami LED</w:t>
      </w:r>
      <w:r w:rsidR="005641A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i budowę nowych połączeń kablowych </w:t>
      </w:r>
      <w:r w:rsidR="003943F2">
        <w:rPr>
          <w:rFonts w:asciiTheme="minorHAnsi" w:hAnsiTheme="minorHAnsi"/>
        </w:rPr>
        <w:t>do</w:t>
      </w:r>
      <w:r w:rsidR="002A6F9B">
        <w:rPr>
          <w:rFonts w:asciiTheme="minorHAnsi" w:hAnsiTheme="minorHAnsi"/>
        </w:rPr>
        <w:t xml:space="preserve">ziemnych </w:t>
      </w:r>
      <w:r>
        <w:rPr>
          <w:rFonts w:asciiTheme="minorHAnsi" w:hAnsiTheme="minorHAnsi"/>
        </w:rPr>
        <w:t>pomiędzy słupami.</w:t>
      </w:r>
    </w:p>
    <w:p w:rsidR="00A61CCA" w:rsidRDefault="00A61CCA" w:rsidP="00A61CCA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11" w:name="_Toc179888971"/>
      <w:r w:rsidRPr="00A61CCA">
        <w:rPr>
          <w:sz w:val="30"/>
          <w:szCs w:val="26"/>
        </w:rPr>
        <w:t>Opis techniczny</w:t>
      </w:r>
      <w:bookmarkEnd w:id="11"/>
      <w:r w:rsidRPr="00A61CCA">
        <w:rPr>
          <w:sz w:val="30"/>
          <w:szCs w:val="26"/>
        </w:rPr>
        <w:t xml:space="preserve"> </w:t>
      </w:r>
    </w:p>
    <w:p w:rsidR="00A61CCA" w:rsidRPr="00A61CCA" w:rsidRDefault="00A61CCA" w:rsidP="00A61CCA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2" w:name="_Toc179888972"/>
      <w:r w:rsidRPr="00A61CCA">
        <w:rPr>
          <w:sz w:val="28"/>
          <w:szCs w:val="24"/>
        </w:rPr>
        <w:t>Podstawa opracowania</w:t>
      </w:r>
      <w:bookmarkEnd w:id="12"/>
    </w:p>
    <w:p w:rsidR="008627BF" w:rsidRPr="009F45F4" w:rsidRDefault="008627BF" w:rsidP="00A72DBE">
      <w:pPr>
        <w:spacing w:after="0" w:line="240" w:lineRule="auto"/>
        <w:rPr>
          <w:rFonts w:asciiTheme="minorHAnsi" w:hAnsiTheme="minorHAnsi"/>
        </w:rPr>
      </w:pPr>
      <w:r w:rsidRPr="009F45F4">
        <w:rPr>
          <w:rFonts w:asciiTheme="minorHAnsi" w:hAnsiTheme="minorHAnsi"/>
        </w:rPr>
        <w:t>Projekt opracowano na podstawie:</w:t>
      </w:r>
    </w:p>
    <w:p w:rsidR="00ED200C" w:rsidRDefault="00A61CCA" w:rsidP="00F061E0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A61CCA">
        <w:rPr>
          <w:rFonts w:asciiTheme="minorHAnsi" w:hAnsiTheme="minorHAnsi"/>
        </w:rPr>
        <w:t>zlecenia Inwestora na wykonanie n</w:t>
      </w:r>
      <w:r w:rsidR="00896E8C">
        <w:rPr>
          <w:rFonts w:asciiTheme="minorHAnsi" w:hAnsiTheme="minorHAnsi"/>
        </w:rPr>
        <w:t>iezbędnych prac projektowych;</w:t>
      </w:r>
      <w:r w:rsidR="00A72DBE">
        <w:rPr>
          <w:rFonts w:asciiTheme="minorHAnsi" w:hAnsiTheme="minorHAnsi"/>
        </w:rPr>
        <w:t xml:space="preserve"> </w:t>
      </w:r>
    </w:p>
    <w:p w:rsidR="00D61F40" w:rsidRPr="00D65960" w:rsidRDefault="00ED200C" w:rsidP="00D61F4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D65960">
        <w:rPr>
          <w:rFonts w:asciiTheme="minorHAnsi" w:hAnsiTheme="minorHAnsi"/>
        </w:rPr>
        <w:t xml:space="preserve">warunków technicznych wydanych </w:t>
      </w:r>
      <w:r w:rsidR="008537A9" w:rsidRPr="00D65960">
        <w:rPr>
          <w:rFonts w:asciiTheme="minorHAnsi" w:hAnsiTheme="minorHAnsi"/>
        </w:rPr>
        <w:t>przez</w:t>
      </w:r>
      <w:r w:rsidR="00785EC2" w:rsidRPr="00D65960">
        <w:rPr>
          <w:rFonts w:asciiTheme="minorHAnsi" w:hAnsiTheme="minorHAnsi"/>
        </w:rPr>
        <w:t xml:space="preserve"> ENEA Oświetlenie </w:t>
      </w:r>
      <w:r w:rsidR="00A72DBE" w:rsidRPr="00D65960">
        <w:rPr>
          <w:rFonts w:asciiTheme="minorHAnsi" w:hAnsiTheme="minorHAnsi"/>
        </w:rPr>
        <w:t xml:space="preserve">Sp. z o.o., </w:t>
      </w:r>
      <w:r w:rsidR="00477FED" w:rsidRPr="00D65960">
        <w:rPr>
          <w:rFonts w:asciiTheme="minorHAnsi" w:hAnsiTheme="minorHAnsi"/>
        </w:rPr>
        <w:t>Oddział</w:t>
      </w:r>
      <w:r w:rsidR="00895FC8" w:rsidRPr="00D65960">
        <w:rPr>
          <w:rFonts w:asciiTheme="minorHAnsi" w:hAnsiTheme="minorHAnsi"/>
        </w:rPr>
        <w:t xml:space="preserve"> w Szczecinie</w:t>
      </w:r>
      <w:r w:rsidR="00785EC2" w:rsidRPr="00D65960">
        <w:rPr>
          <w:rFonts w:asciiTheme="minorHAnsi" w:hAnsiTheme="minorHAnsi"/>
        </w:rPr>
        <w:t>,</w:t>
      </w:r>
      <w:r w:rsidR="00A72DBE" w:rsidRPr="00D65960">
        <w:rPr>
          <w:rFonts w:asciiTheme="minorHAnsi" w:hAnsiTheme="minorHAnsi"/>
        </w:rPr>
        <w:t xml:space="preserve"> </w:t>
      </w:r>
      <w:r w:rsidR="00785EC2" w:rsidRPr="00D65960">
        <w:rPr>
          <w:rFonts w:asciiTheme="minorHAnsi" w:hAnsiTheme="minorHAnsi"/>
        </w:rPr>
        <w:t>pismo</w:t>
      </w:r>
      <w:r w:rsidR="00A72DBE" w:rsidRPr="00D65960">
        <w:rPr>
          <w:rFonts w:asciiTheme="minorHAnsi" w:hAnsiTheme="minorHAnsi"/>
        </w:rPr>
        <w:t xml:space="preserve"> nr</w:t>
      </w:r>
      <w:r w:rsidR="00FC2D75">
        <w:rPr>
          <w:rFonts w:asciiTheme="minorHAnsi" w:hAnsiTheme="minorHAnsi"/>
        </w:rPr>
        <w:t xml:space="preserve"> Enea Oświetlenie/OS/A/2024 </w:t>
      </w:r>
      <w:r w:rsidR="002D0DDF" w:rsidRPr="00D65960">
        <w:rPr>
          <w:rFonts w:asciiTheme="minorHAnsi" w:hAnsiTheme="minorHAnsi"/>
        </w:rPr>
        <w:t>- WT/EO/OS/A/31</w:t>
      </w:r>
      <w:r w:rsidR="00D65960" w:rsidRPr="00D65960">
        <w:rPr>
          <w:rFonts w:asciiTheme="minorHAnsi" w:hAnsiTheme="minorHAnsi"/>
        </w:rPr>
        <w:t>a</w:t>
      </w:r>
      <w:r w:rsidR="002D0DDF" w:rsidRPr="00D65960">
        <w:rPr>
          <w:rFonts w:asciiTheme="minorHAnsi" w:hAnsiTheme="minorHAnsi"/>
        </w:rPr>
        <w:t>/2024</w:t>
      </w:r>
      <w:r w:rsidR="00D61F40" w:rsidRPr="00D65960">
        <w:rPr>
          <w:rFonts w:asciiTheme="minorHAnsi" w:hAnsiTheme="minorHAnsi"/>
        </w:rPr>
        <w:t xml:space="preserve"> </w:t>
      </w:r>
      <w:r w:rsidR="00FC2D75">
        <w:rPr>
          <w:rFonts w:asciiTheme="minorHAnsi" w:hAnsiTheme="minorHAnsi"/>
        </w:rPr>
        <w:t xml:space="preserve">z dnia </w:t>
      </w:r>
      <w:r w:rsidR="00D65960" w:rsidRPr="00D65960">
        <w:rPr>
          <w:rFonts w:asciiTheme="minorHAnsi" w:hAnsiTheme="minorHAnsi"/>
        </w:rPr>
        <w:t>9.</w:t>
      </w:r>
      <w:r w:rsidR="00FC2D75">
        <w:rPr>
          <w:rFonts w:asciiTheme="minorHAnsi" w:hAnsiTheme="minorHAnsi"/>
        </w:rPr>
        <w:t xml:space="preserve"> maja </w:t>
      </w:r>
      <w:r w:rsidR="00D61F40" w:rsidRPr="00D65960">
        <w:rPr>
          <w:rFonts w:asciiTheme="minorHAnsi" w:hAnsiTheme="minorHAnsi"/>
        </w:rPr>
        <w:t>2024</w:t>
      </w:r>
      <w:r w:rsidR="00A72DBE" w:rsidRPr="00D65960">
        <w:rPr>
          <w:rFonts w:asciiTheme="minorHAnsi" w:hAnsiTheme="minorHAnsi"/>
        </w:rPr>
        <w:t>r.;</w:t>
      </w:r>
    </w:p>
    <w:p w:rsidR="002D0DDF" w:rsidRPr="006E51C1" w:rsidRDefault="002D0DDF" w:rsidP="005B1C6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6E51C1">
        <w:rPr>
          <w:rFonts w:asciiTheme="minorHAnsi" w:hAnsiTheme="minorHAnsi"/>
        </w:rPr>
        <w:t xml:space="preserve">warunki przyłączenia nr 6681/2024/ODZ/ZR5 z dnia 20.02.2024 r wydane przez </w:t>
      </w:r>
      <w:r w:rsidR="006E51C1" w:rsidRPr="006E51C1">
        <w:rPr>
          <w:rFonts w:asciiTheme="minorHAnsi" w:hAnsiTheme="minorHAnsi"/>
        </w:rPr>
        <w:br/>
      </w:r>
      <w:r w:rsidRPr="006E51C1">
        <w:rPr>
          <w:rFonts w:asciiTheme="minorHAnsi" w:hAnsiTheme="minorHAnsi"/>
        </w:rPr>
        <w:t>ENEA</w:t>
      </w:r>
      <w:r w:rsidR="006E51C1">
        <w:rPr>
          <w:rFonts w:asciiTheme="minorHAnsi" w:hAnsiTheme="minorHAnsi"/>
        </w:rPr>
        <w:t xml:space="preserve"> </w:t>
      </w:r>
      <w:r w:rsidRPr="006E51C1">
        <w:rPr>
          <w:rFonts w:asciiTheme="minorHAnsi" w:hAnsiTheme="minorHAnsi"/>
        </w:rPr>
        <w:t xml:space="preserve">Operator Rejon Dystrybucji w </w:t>
      </w:r>
      <w:r w:rsidR="00FC2D75" w:rsidRPr="006E51C1">
        <w:rPr>
          <w:rFonts w:asciiTheme="minorHAnsi" w:hAnsiTheme="minorHAnsi"/>
        </w:rPr>
        <w:t>Sulęcinie</w:t>
      </w:r>
      <w:r w:rsidR="006E51C1">
        <w:rPr>
          <w:rFonts w:asciiTheme="minorHAnsi" w:hAnsiTheme="minorHAnsi"/>
        </w:rPr>
        <w:t>;</w:t>
      </w:r>
    </w:p>
    <w:p w:rsidR="00A61CCA" w:rsidRPr="00A61CCA" w:rsidRDefault="00A61CCA" w:rsidP="00F061E0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A61CCA">
        <w:rPr>
          <w:rFonts w:asciiTheme="minorHAnsi" w:hAnsiTheme="minorHAnsi"/>
        </w:rPr>
        <w:t>inwentaryzacji sieci i urządzeń elektroenergetyczn</w:t>
      </w:r>
      <w:r>
        <w:rPr>
          <w:rFonts w:asciiTheme="minorHAnsi" w:hAnsiTheme="minorHAnsi"/>
        </w:rPr>
        <w:t>ych i oświetleniowych w terenie;</w:t>
      </w:r>
    </w:p>
    <w:p w:rsidR="00A61CCA" w:rsidRPr="00A61CCA" w:rsidRDefault="00A61CCA" w:rsidP="00F061E0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Pr="00A61CCA">
        <w:rPr>
          <w:rFonts w:asciiTheme="minorHAnsi" w:hAnsiTheme="minorHAnsi"/>
        </w:rPr>
        <w:t xml:space="preserve">aktualizowanej mapy sytuacyjno-wysokościowej z uzbrojeniem </w:t>
      </w:r>
      <w:r>
        <w:rPr>
          <w:rFonts w:asciiTheme="minorHAnsi" w:hAnsiTheme="minorHAnsi"/>
        </w:rPr>
        <w:t>w skali 1:500;</w:t>
      </w:r>
    </w:p>
    <w:p w:rsidR="00A61CCA" w:rsidRPr="00A61CCA" w:rsidRDefault="00A61CCA" w:rsidP="00F061E0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A61CCA">
        <w:rPr>
          <w:rFonts w:asciiTheme="minorHAnsi" w:hAnsiTheme="minorHAnsi"/>
        </w:rPr>
        <w:t>obowiązujących przepisów i n</w:t>
      </w:r>
      <w:r w:rsidR="00A72DBE">
        <w:rPr>
          <w:rFonts w:asciiTheme="minorHAnsi" w:hAnsiTheme="minorHAnsi"/>
        </w:rPr>
        <w:t>orm oraz katalogów producentów.</w:t>
      </w:r>
    </w:p>
    <w:p w:rsidR="008E3B9E" w:rsidRDefault="008E3B9E" w:rsidP="008E3B9E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3" w:name="_Toc179888973"/>
      <w:r w:rsidRPr="008E3B9E">
        <w:rPr>
          <w:sz w:val="28"/>
          <w:szCs w:val="24"/>
        </w:rPr>
        <w:t>Zasilanie obiektu</w:t>
      </w:r>
      <w:bookmarkEnd w:id="13"/>
    </w:p>
    <w:p w:rsidR="004903B4" w:rsidRDefault="00EF1BF1" w:rsidP="006E51C1">
      <w:pPr>
        <w:rPr>
          <w:rFonts w:asciiTheme="minorHAnsi" w:hAnsiTheme="minorHAnsi"/>
        </w:rPr>
      </w:pPr>
      <w:r>
        <w:rPr>
          <w:rFonts w:asciiTheme="minorHAnsi" w:hAnsiTheme="minorHAnsi"/>
        </w:rPr>
        <w:t>Zasilanie projektowanych</w:t>
      </w:r>
      <w:r w:rsidR="004903B4" w:rsidRPr="004903B4">
        <w:rPr>
          <w:rFonts w:asciiTheme="minorHAnsi" w:hAnsiTheme="minorHAnsi"/>
        </w:rPr>
        <w:t xml:space="preserve"> systemów oświetlenia ulicznego na obszarze </w:t>
      </w:r>
      <w:r w:rsidR="004903B4">
        <w:rPr>
          <w:rFonts w:asciiTheme="minorHAnsi" w:hAnsiTheme="minorHAnsi"/>
        </w:rPr>
        <w:t>inwestycji jest realizowane</w:t>
      </w:r>
      <w:r w:rsidR="004903B4">
        <w:rPr>
          <w:rFonts w:asciiTheme="minorHAnsi" w:hAnsiTheme="minorHAnsi"/>
        </w:rPr>
        <w:br/>
      </w:r>
      <w:r w:rsidR="00B779F1">
        <w:rPr>
          <w:rFonts w:asciiTheme="minorHAnsi" w:hAnsiTheme="minorHAnsi"/>
        </w:rPr>
        <w:t xml:space="preserve">z </w:t>
      </w:r>
      <w:r w:rsidR="004903B4" w:rsidRPr="004903B4">
        <w:rPr>
          <w:rFonts w:asciiTheme="minorHAnsi" w:hAnsiTheme="minorHAnsi"/>
        </w:rPr>
        <w:t>szafki oświetleniowej</w:t>
      </w:r>
      <w:r>
        <w:rPr>
          <w:rFonts w:asciiTheme="minorHAnsi" w:hAnsiTheme="minorHAnsi"/>
        </w:rPr>
        <w:t xml:space="preserve"> SO</w:t>
      </w:r>
      <w:r w:rsidR="00B779F1">
        <w:rPr>
          <w:rFonts w:asciiTheme="minorHAnsi" w:hAnsiTheme="minorHAnsi"/>
        </w:rPr>
        <w:t xml:space="preserve"> (zestawiona w I etapie budowy ulicy)</w:t>
      </w:r>
      <w:r>
        <w:rPr>
          <w:rFonts w:asciiTheme="minorHAnsi" w:hAnsiTheme="minorHAnsi"/>
        </w:rPr>
        <w:t>, którą należy zlokalizować przy</w:t>
      </w:r>
      <w:r w:rsidR="006E51C1">
        <w:rPr>
          <w:rFonts w:asciiTheme="minorHAnsi" w:hAnsiTheme="minorHAnsi"/>
        </w:rPr>
        <w:t xml:space="preserve"> działce</w:t>
      </w:r>
      <w:r>
        <w:rPr>
          <w:rFonts w:asciiTheme="minorHAnsi" w:hAnsiTheme="minorHAnsi"/>
        </w:rPr>
        <w:t xml:space="preserve"> nr 207, przy istniejącej szafie kablowej SK nr 1077</w:t>
      </w:r>
      <w:r w:rsidR="00A72DBE">
        <w:rPr>
          <w:rFonts w:asciiTheme="minorHAnsi" w:hAnsiTheme="minorHAnsi"/>
        </w:rPr>
        <w:t>.</w:t>
      </w:r>
    </w:p>
    <w:p w:rsidR="00EF1BF1" w:rsidRDefault="00EF1BF1" w:rsidP="006E51C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Zasilanie obwodu będzie wykonane ze stacji transformatorowej 15/0,4 </w:t>
      </w:r>
      <w:proofErr w:type="spellStart"/>
      <w:r>
        <w:rPr>
          <w:rFonts w:asciiTheme="minorHAnsi" w:hAnsiTheme="minorHAnsi"/>
        </w:rPr>
        <w:t>kV</w:t>
      </w:r>
      <w:proofErr w:type="spellEnd"/>
      <w:r>
        <w:rPr>
          <w:rFonts w:asciiTheme="minorHAnsi" w:hAnsiTheme="minorHAnsi"/>
        </w:rPr>
        <w:t xml:space="preserve"> S-5142 Słubice „Witosa</w:t>
      </w:r>
      <w:r w:rsidR="006E51C1">
        <w:rPr>
          <w:rFonts w:asciiTheme="minorHAnsi" w:hAnsiTheme="minorHAnsi"/>
        </w:rPr>
        <w:t>”.</w:t>
      </w:r>
      <w:r w:rsidR="00D022E3">
        <w:rPr>
          <w:rFonts w:asciiTheme="minorHAnsi" w:hAnsiTheme="minorHAnsi"/>
        </w:rPr>
        <w:t xml:space="preserve">                 </w:t>
      </w:r>
    </w:p>
    <w:p w:rsidR="00AA1856" w:rsidRDefault="00D022E3" w:rsidP="006E51C1">
      <w:pPr>
        <w:rPr>
          <w:rFonts w:asciiTheme="minorHAnsi" w:hAnsiTheme="minorHAnsi"/>
        </w:rPr>
      </w:pPr>
      <w:r>
        <w:rPr>
          <w:rFonts w:asciiTheme="minorHAnsi" w:hAnsiTheme="minorHAnsi"/>
        </w:rPr>
        <w:t>Połączenie szafy kablowej z szafką oświetleniową dokonać kablem NAYY- J</w:t>
      </w:r>
      <w:r w:rsidR="00AA185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4 x 35 mm2</w:t>
      </w:r>
    </w:p>
    <w:p w:rsidR="00AA1856" w:rsidRPr="00AA1856" w:rsidRDefault="00AA1856" w:rsidP="006E51C1">
      <w:pPr>
        <w:rPr>
          <w:rFonts w:asciiTheme="minorHAnsi" w:hAnsiTheme="minorHAnsi"/>
        </w:rPr>
      </w:pPr>
      <w:r>
        <w:rPr>
          <w:rFonts w:asciiTheme="minorHAnsi" w:hAnsiTheme="minorHAnsi"/>
        </w:rPr>
        <w:t>Szafka oświetleniowa</w:t>
      </w:r>
      <w:r>
        <w:rPr>
          <w:rFonts w:ascii="Arial" w:hAnsi="Arial"/>
        </w:rPr>
        <w:t xml:space="preserve"> </w:t>
      </w:r>
      <w:r w:rsidR="00B779F1">
        <w:rPr>
          <w:rFonts w:asciiTheme="minorHAnsi" w:hAnsiTheme="minorHAnsi"/>
        </w:rPr>
        <w:t>jest</w:t>
      </w:r>
      <w:r>
        <w:rPr>
          <w:rFonts w:asciiTheme="minorHAnsi" w:hAnsiTheme="minorHAnsi"/>
        </w:rPr>
        <w:t xml:space="preserve"> wyposażona  w zabezpieczenie główne WTN00gG 63 A oraz wyłącznik nadmiarowo-prądowy o charakterystyce C 3 x 10 A</w:t>
      </w:r>
      <w:r w:rsidRPr="00AA1856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</w:t>
      </w:r>
      <w:r w:rsidRPr="00AA1856">
        <w:rPr>
          <w:rFonts w:asciiTheme="minorHAnsi" w:hAnsiTheme="minorHAnsi"/>
        </w:rPr>
        <w:t xml:space="preserve">oraz układ pomiarowo-rozliczeniowy.  </w:t>
      </w:r>
    </w:p>
    <w:p w:rsidR="00AA1856" w:rsidRPr="00AA1856" w:rsidRDefault="00AA1856" w:rsidP="006E51C1">
      <w:pPr>
        <w:spacing w:after="0" w:line="240" w:lineRule="auto"/>
        <w:rPr>
          <w:rFonts w:asciiTheme="minorHAnsi" w:hAnsiTheme="minorHAnsi" w:cs="Times New Roman"/>
          <w:szCs w:val="20"/>
        </w:rPr>
      </w:pPr>
      <w:r w:rsidRPr="00AA1856">
        <w:rPr>
          <w:rFonts w:asciiTheme="minorHAnsi" w:hAnsiTheme="minorHAnsi"/>
        </w:rPr>
        <w:t xml:space="preserve">Przewiduje się zasilanie projektowanych latarni </w:t>
      </w:r>
      <w:r w:rsidR="00B779F1">
        <w:rPr>
          <w:rFonts w:asciiTheme="minorHAnsi" w:hAnsiTheme="minorHAnsi"/>
        </w:rPr>
        <w:t xml:space="preserve">II etapu </w:t>
      </w:r>
      <w:r w:rsidRPr="00AA1856">
        <w:rPr>
          <w:rFonts w:asciiTheme="minorHAnsi" w:hAnsiTheme="minorHAnsi"/>
        </w:rPr>
        <w:t>z obwodu nr 1 szafki oświetleniowej,</w:t>
      </w:r>
    </w:p>
    <w:p w:rsidR="00AA1856" w:rsidRPr="00AA1856" w:rsidRDefault="00AA1856" w:rsidP="006E51C1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projektowanym  kablem YAKY 4x3</w:t>
      </w:r>
      <w:r w:rsidRPr="00AA1856">
        <w:rPr>
          <w:rFonts w:asciiTheme="minorHAnsi" w:hAnsiTheme="minorHAnsi"/>
        </w:rPr>
        <w:t>5 mm</w:t>
      </w:r>
      <w:r w:rsidRPr="00AA1856">
        <w:rPr>
          <w:rFonts w:asciiTheme="minorHAnsi" w:hAnsiTheme="minorHAnsi"/>
          <w:vertAlign w:val="superscript"/>
        </w:rPr>
        <w:t>2</w:t>
      </w:r>
      <w:r w:rsidR="00B779F1">
        <w:rPr>
          <w:rFonts w:asciiTheme="minorHAnsi" w:hAnsiTheme="minorHAnsi"/>
          <w:vertAlign w:val="superscript"/>
        </w:rPr>
        <w:t xml:space="preserve"> </w:t>
      </w:r>
      <w:r w:rsidR="00B779F1">
        <w:rPr>
          <w:rFonts w:asciiTheme="minorHAnsi" w:hAnsiTheme="minorHAnsi"/>
        </w:rPr>
        <w:t xml:space="preserve">( podłączenie do latarni nr 9 - I etap) </w:t>
      </w:r>
    </w:p>
    <w:p w:rsidR="00AA1856" w:rsidRPr="00AA1856" w:rsidRDefault="00AA1856" w:rsidP="006E51C1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W szafce SO</w:t>
      </w:r>
      <w:r w:rsidR="00B779F1">
        <w:rPr>
          <w:rFonts w:asciiTheme="minorHAnsi" w:hAnsiTheme="minorHAnsi"/>
        </w:rPr>
        <w:t xml:space="preserve"> zainstalowano</w:t>
      </w:r>
      <w:r w:rsidRPr="00AA1856">
        <w:rPr>
          <w:rFonts w:asciiTheme="minorHAnsi" w:hAnsiTheme="minorHAnsi"/>
        </w:rPr>
        <w:t xml:space="preserve"> kompensator mocy biernej z zabezpieczeniami.</w:t>
      </w:r>
    </w:p>
    <w:p w:rsidR="00AA1856" w:rsidRPr="00AA1856" w:rsidRDefault="00AA1856" w:rsidP="006E51C1">
      <w:pPr>
        <w:spacing w:after="0" w:line="240" w:lineRule="auto"/>
        <w:rPr>
          <w:rFonts w:asciiTheme="minorHAnsi" w:hAnsiTheme="minorHAnsi"/>
        </w:rPr>
      </w:pPr>
      <w:r w:rsidRPr="00AA1856">
        <w:rPr>
          <w:rFonts w:asciiTheme="minorHAnsi" w:hAnsiTheme="minorHAnsi"/>
        </w:rPr>
        <w:t>Zaciski PEN w szafie połączyć z uziomem.</w:t>
      </w:r>
    </w:p>
    <w:p w:rsidR="00AA1856" w:rsidRPr="00AA1856" w:rsidRDefault="00AA1856" w:rsidP="006E51C1">
      <w:pPr>
        <w:spacing w:after="0" w:line="240" w:lineRule="auto"/>
        <w:rPr>
          <w:rFonts w:asciiTheme="minorHAnsi" w:hAnsiTheme="minorHAnsi"/>
        </w:rPr>
      </w:pPr>
      <w:r w:rsidRPr="00AA1856">
        <w:rPr>
          <w:rFonts w:asciiTheme="minorHAnsi" w:hAnsiTheme="minorHAnsi"/>
        </w:rPr>
        <w:t>Zacisk PEN połączyć z nowoprojektowanym u</w:t>
      </w:r>
      <w:r>
        <w:rPr>
          <w:rFonts w:asciiTheme="minorHAnsi" w:hAnsiTheme="minorHAnsi"/>
        </w:rPr>
        <w:t xml:space="preserve">ziomem wykonanym bednarką </w:t>
      </w:r>
      <w:proofErr w:type="spellStart"/>
      <w:r>
        <w:rPr>
          <w:rFonts w:asciiTheme="minorHAnsi" w:hAnsiTheme="minorHAnsi"/>
        </w:rPr>
        <w:t>FeZn</w:t>
      </w:r>
      <w:proofErr w:type="spellEnd"/>
      <w:r>
        <w:rPr>
          <w:rFonts w:asciiTheme="minorHAnsi" w:hAnsiTheme="minorHAnsi"/>
        </w:rPr>
        <w:t xml:space="preserve"> 4x3</w:t>
      </w:r>
      <w:r w:rsidRPr="00AA1856">
        <w:rPr>
          <w:rFonts w:asciiTheme="minorHAnsi" w:hAnsiTheme="minorHAnsi"/>
        </w:rPr>
        <w:t>5mm2</w:t>
      </w:r>
    </w:p>
    <w:p w:rsidR="00AA1856" w:rsidRPr="00AA1856" w:rsidRDefault="00AA1856" w:rsidP="006E51C1">
      <w:pPr>
        <w:spacing w:after="0" w:line="240" w:lineRule="auto"/>
        <w:rPr>
          <w:rFonts w:asciiTheme="minorHAnsi" w:hAnsiTheme="minorHAnsi"/>
        </w:rPr>
      </w:pPr>
      <w:r w:rsidRPr="00AA1856">
        <w:rPr>
          <w:rFonts w:asciiTheme="minorHAnsi" w:hAnsiTheme="minorHAnsi"/>
        </w:rPr>
        <w:t>z pilonami . Projektowane słupy oświetleniowe połączyć z uziomem.</w:t>
      </w:r>
    </w:p>
    <w:p w:rsidR="00AA1856" w:rsidRPr="00AA1856" w:rsidRDefault="00AA1856" w:rsidP="006E51C1">
      <w:pPr>
        <w:spacing w:after="0" w:line="240" w:lineRule="auto"/>
        <w:rPr>
          <w:rFonts w:asciiTheme="minorHAnsi" w:hAnsiTheme="minorHAnsi" w:cs="Arial"/>
        </w:rPr>
      </w:pPr>
      <w:r w:rsidRPr="00AA1856">
        <w:rPr>
          <w:rFonts w:asciiTheme="minorHAnsi" w:hAnsiTheme="minorHAnsi" w:cs="Arial"/>
        </w:rPr>
        <w:t xml:space="preserve">W obwodzie nr 1 szafki SO zasilającym projektowane latarnie - projektowany rozłącznik izolacyjny </w:t>
      </w:r>
    </w:p>
    <w:p w:rsidR="00EF1BF1" w:rsidRPr="00AA1856" w:rsidRDefault="00AA1856" w:rsidP="006E51C1">
      <w:pPr>
        <w:spacing w:after="0" w:line="240" w:lineRule="auto"/>
        <w:rPr>
          <w:rFonts w:asciiTheme="minorHAnsi" w:hAnsiTheme="minorHAnsi" w:cs="Arial"/>
        </w:rPr>
      </w:pPr>
      <w:r w:rsidRPr="00AA1856">
        <w:rPr>
          <w:rFonts w:asciiTheme="minorHAnsi" w:hAnsiTheme="minorHAnsi" w:cs="Arial"/>
        </w:rPr>
        <w:t xml:space="preserve">bezpiecznikowy RBK na trzy fazy z wkładkami WT-00 </w:t>
      </w:r>
      <w:proofErr w:type="spellStart"/>
      <w:r w:rsidRPr="00AA1856">
        <w:rPr>
          <w:rFonts w:asciiTheme="minorHAnsi" w:hAnsiTheme="minorHAnsi" w:cs="Arial"/>
        </w:rPr>
        <w:t>gG</w:t>
      </w:r>
      <w:proofErr w:type="spellEnd"/>
      <w:r w:rsidRPr="00AA1856">
        <w:rPr>
          <w:rFonts w:asciiTheme="minorHAnsi" w:hAnsiTheme="minorHAnsi" w:cs="Arial"/>
        </w:rPr>
        <w:t xml:space="preserve"> 6 A.</w:t>
      </w:r>
    </w:p>
    <w:p w:rsidR="0000773C" w:rsidRDefault="004903B4" w:rsidP="006E51C1">
      <w:pPr>
        <w:rPr>
          <w:rFonts w:ascii="Arial" w:hAnsi="Arial"/>
          <w:b/>
        </w:rPr>
      </w:pPr>
      <w:r w:rsidRPr="004903B4">
        <w:rPr>
          <w:rFonts w:asciiTheme="minorHAnsi" w:hAnsiTheme="minorHAnsi"/>
        </w:rPr>
        <w:t>Miejsca lokalizacji urządzeń oświetlenia ulicznego przewi</w:t>
      </w:r>
      <w:r w:rsidR="00BC66A6">
        <w:rPr>
          <w:rFonts w:asciiTheme="minorHAnsi" w:hAnsiTheme="minorHAnsi"/>
        </w:rPr>
        <w:t xml:space="preserve">dziane do </w:t>
      </w:r>
      <w:r w:rsidR="00C303CA">
        <w:rPr>
          <w:rFonts w:asciiTheme="minorHAnsi" w:hAnsiTheme="minorHAnsi"/>
        </w:rPr>
        <w:t>budowy nowych</w:t>
      </w:r>
      <w:r w:rsidR="00BC66A6">
        <w:rPr>
          <w:rFonts w:asciiTheme="minorHAnsi" w:hAnsiTheme="minorHAnsi"/>
        </w:rPr>
        <w:t xml:space="preserve"> sieci</w:t>
      </w:r>
      <w:r w:rsidR="00C303CA">
        <w:rPr>
          <w:rFonts w:asciiTheme="minorHAnsi" w:hAnsiTheme="minorHAnsi"/>
        </w:rPr>
        <w:t xml:space="preserve"> </w:t>
      </w:r>
      <w:r w:rsidRPr="004903B4">
        <w:rPr>
          <w:rFonts w:asciiTheme="minorHAnsi" w:hAnsiTheme="minorHAnsi"/>
        </w:rPr>
        <w:t xml:space="preserve">przedstawia </w:t>
      </w:r>
      <w:r w:rsidRPr="004903B4">
        <w:rPr>
          <w:rFonts w:asciiTheme="minorHAnsi" w:hAnsiTheme="minorHAnsi"/>
          <w:i/>
        </w:rPr>
        <w:t>Plan sytuacyjny</w:t>
      </w:r>
      <w:r w:rsidRPr="004903B4">
        <w:rPr>
          <w:rFonts w:asciiTheme="minorHAnsi" w:hAnsiTheme="minorHAnsi"/>
        </w:rPr>
        <w:t>.</w:t>
      </w:r>
      <w:r w:rsidR="0000773C">
        <w:rPr>
          <w:rFonts w:ascii="Arial" w:hAnsi="Arial"/>
          <w:b/>
        </w:rPr>
        <w:t xml:space="preserve"> </w:t>
      </w:r>
    </w:p>
    <w:p w:rsidR="0000773C" w:rsidRPr="0000773C" w:rsidRDefault="0000773C" w:rsidP="006E51C1">
      <w:pPr>
        <w:rPr>
          <w:rFonts w:ascii="Calibri" w:hAnsi="Calibri"/>
        </w:rPr>
      </w:pPr>
      <w:r w:rsidRPr="0000773C">
        <w:rPr>
          <w:rFonts w:ascii="Calibri" w:hAnsi="Calibri"/>
        </w:rPr>
        <w:t>Jest to m</w:t>
      </w:r>
      <w:r w:rsidR="00304A4B">
        <w:rPr>
          <w:rFonts w:ascii="Calibri" w:hAnsi="Calibri"/>
        </w:rPr>
        <w:t>ajątek Gminy Miejskiej w Słubicach</w:t>
      </w:r>
      <w:r w:rsidRPr="0000773C">
        <w:rPr>
          <w:rFonts w:ascii="Calibri" w:hAnsi="Calibri"/>
        </w:rPr>
        <w:t xml:space="preserve">. </w:t>
      </w:r>
    </w:p>
    <w:p w:rsidR="00A72DBE" w:rsidRDefault="0000773C" w:rsidP="006E51C1">
      <w:pPr>
        <w:rPr>
          <w:rFonts w:asciiTheme="minorHAnsi" w:hAnsiTheme="minorHAnsi"/>
        </w:rPr>
      </w:pPr>
      <w:r w:rsidRPr="00A72DBE">
        <w:rPr>
          <w:rFonts w:asciiTheme="minorHAnsi" w:hAnsiTheme="minorHAnsi"/>
        </w:rPr>
        <w:t xml:space="preserve">Projektowane latarnie w projektowanej ulicy zasilane będą kablem </w:t>
      </w:r>
      <w:proofErr w:type="spellStart"/>
      <w:r w:rsidRPr="00A72DBE">
        <w:rPr>
          <w:rFonts w:asciiTheme="minorHAnsi" w:hAnsiTheme="minorHAnsi"/>
        </w:rPr>
        <w:t>nn</w:t>
      </w:r>
      <w:proofErr w:type="spellEnd"/>
      <w:r w:rsidRPr="00A72DBE">
        <w:rPr>
          <w:rFonts w:asciiTheme="minorHAnsi" w:hAnsiTheme="minorHAnsi"/>
        </w:rPr>
        <w:t xml:space="preserve"> 0,4 </w:t>
      </w:r>
      <w:proofErr w:type="spellStart"/>
      <w:r w:rsidRPr="00A72DBE">
        <w:rPr>
          <w:rFonts w:asciiTheme="minorHAnsi" w:hAnsiTheme="minorHAnsi"/>
        </w:rPr>
        <w:t>kV</w:t>
      </w:r>
      <w:proofErr w:type="spellEnd"/>
      <w:r w:rsidRPr="00A72DBE">
        <w:rPr>
          <w:rFonts w:asciiTheme="minorHAnsi" w:hAnsiTheme="minorHAnsi"/>
        </w:rPr>
        <w:t xml:space="preserve"> typu </w:t>
      </w:r>
      <w:r w:rsidR="009E7185" w:rsidRPr="00A72DBE">
        <w:rPr>
          <w:rFonts w:asciiTheme="minorHAnsi" w:hAnsiTheme="minorHAnsi"/>
        </w:rPr>
        <w:t>YAKY 4</w:t>
      </w:r>
      <w:r w:rsidRPr="00A72DBE">
        <w:rPr>
          <w:rFonts w:asciiTheme="minorHAnsi" w:hAnsiTheme="minorHAnsi"/>
        </w:rPr>
        <w:t>x35 mm</w:t>
      </w:r>
      <w:r w:rsidRPr="00A72DBE">
        <w:rPr>
          <w:rFonts w:asciiTheme="minorHAnsi" w:hAnsiTheme="minorHAnsi"/>
          <w:vertAlign w:val="superscript"/>
        </w:rPr>
        <w:t>2</w:t>
      </w:r>
      <w:r w:rsidRPr="00A72DBE">
        <w:rPr>
          <w:rFonts w:asciiTheme="minorHAnsi" w:hAnsiTheme="minorHAnsi"/>
        </w:rPr>
        <w:t>.</w:t>
      </w:r>
    </w:p>
    <w:p w:rsidR="0000773C" w:rsidRPr="00A72DBE" w:rsidRDefault="0000773C" w:rsidP="006E51C1">
      <w:pPr>
        <w:rPr>
          <w:rFonts w:asciiTheme="minorHAnsi" w:hAnsiTheme="minorHAnsi"/>
        </w:rPr>
      </w:pPr>
      <w:r w:rsidRPr="00A72DBE">
        <w:rPr>
          <w:rFonts w:asciiTheme="minorHAnsi" w:hAnsiTheme="minorHAnsi"/>
        </w:rPr>
        <w:t xml:space="preserve">W związku z powyższym projektowane oświetlenie jest instalacją </w:t>
      </w:r>
      <w:proofErr w:type="spellStart"/>
      <w:r w:rsidRPr="00A72DBE">
        <w:rPr>
          <w:rFonts w:asciiTheme="minorHAnsi" w:hAnsiTheme="minorHAnsi"/>
        </w:rPr>
        <w:t>zalicznikową</w:t>
      </w:r>
      <w:proofErr w:type="spellEnd"/>
      <w:r w:rsidRPr="00A72DBE">
        <w:rPr>
          <w:rFonts w:asciiTheme="minorHAnsi" w:hAnsiTheme="minorHAnsi"/>
        </w:rPr>
        <w:t xml:space="preserve"> właściciela</w:t>
      </w:r>
      <w:r w:rsidR="00EF1BF1">
        <w:rPr>
          <w:rFonts w:asciiTheme="minorHAnsi" w:hAnsiTheme="minorHAnsi"/>
        </w:rPr>
        <w:t>,</w:t>
      </w:r>
      <w:r w:rsidR="00A72DBE" w:rsidRPr="00A72DBE">
        <w:rPr>
          <w:rFonts w:asciiTheme="minorHAnsi" w:hAnsiTheme="minorHAnsi"/>
        </w:rPr>
        <w:t xml:space="preserve"> </w:t>
      </w:r>
      <w:r w:rsidR="00A72DBE">
        <w:rPr>
          <w:rFonts w:asciiTheme="minorHAnsi" w:hAnsiTheme="minorHAnsi"/>
        </w:rPr>
        <w:br/>
      </w:r>
      <w:r w:rsidRPr="00A72DBE">
        <w:rPr>
          <w:rFonts w:asciiTheme="minorHAnsi" w:hAnsiTheme="minorHAnsi"/>
        </w:rPr>
        <w:t>i nie wymaga uzgodnienia z ENEA</w:t>
      </w:r>
      <w:r w:rsidR="00A72DBE">
        <w:rPr>
          <w:rFonts w:asciiTheme="minorHAnsi" w:hAnsiTheme="minorHAnsi"/>
        </w:rPr>
        <w:t xml:space="preserve"> Operator Sp. z o.o</w:t>
      </w:r>
      <w:r w:rsidRPr="00A72DBE">
        <w:rPr>
          <w:rFonts w:asciiTheme="minorHAnsi" w:hAnsiTheme="minorHAnsi"/>
        </w:rPr>
        <w:t>.</w:t>
      </w:r>
    </w:p>
    <w:p w:rsidR="004903B4" w:rsidRPr="0000773C" w:rsidRDefault="004903B4" w:rsidP="004903B4">
      <w:pPr>
        <w:rPr>
          <w:rFonts w:ascii="Calibri" w:hAnsi="Calibri"/>
        </w:rPr>
      </w:pPr>
      <w:r w:rsidRPr="0000773C">
        <w:rPr>
          <w:rFonts w:ascii="Calibri" w:hAnsi="Calibri"/>
        </w:rPr>
        <w:lastRenderedPageBreak/>
        <w:t>UWAGA!</w:t>
      </w:r>
      <w:r w:rsidRPr="0000773C">
        <w:rPr>
          <w:rFonts w:ascii="Calibri" w:hAnsi="Calibri"/>
        </w:rPr>
        <w:br/>
        <w:t>Przed przystąpieniem do prac związanych z przełożeniem istniejących czynnych kabli</w:t>
      </w:r>
      <w:r w:rsidR="00A72DBE">
        <w:rPr>
          <w:rFonts w:ascii="Calibri" w:hAnsi="Calibri"/>
        </w:rPr>
        <w:t xml:space="preserve"> </w:t>
      </w:r>
      <w:r w:rsidRPr="0000773C">
        <w:rPr>
          <w:rFonts w:ascii="Calibri" w:hAnsi="Calibri"/>
        </w:rPr>
        <w:t>elektroenergetycznych należy bezwzględnie zgłosić do właściciela zamiar wykonania czynności w celu wyłączenia kabli spod napięcia na czas niezbędny do ich przełożenia. Szczegółową lokalizację</w:t>
      </w:r>
      <w:r w:rsidR="00360654">
        <w:rPr>
          <w:rFonts w:ascii="Calibri" w:hAnsi="Calibri"/>
        </w:rPr>
        <w:t xml:space="preserve"> istniejących kabli </w:t>
      </w:r>
      <w:r w:rsidRPr="0000773C">
        <w:rPr>
          <w:rFonts w:ascii="Calibri" w:hAnsi="Calibri"/>
        </w:rPr>
        <w:t>niskiego napięcia wykonać na podstawie próbnych przekopów.</w:t>
      </w:r>
    </w:p>
    <w:p w:rsidR="008E3B9E" w:rsidRDefault="008E3B9E" w:rsidP="00CD2CFD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4" w:name="_Toc179888974"/>
      <w:r w:rsidRPr="00CD2CFD">
        <w:rPr>
          <w:sz w:val="28"/>
          <w:szCs w:val="24"/>
        </w:rPr>
        <w:t xml:space="preserve">Oświetlenie </w:t>
      </w:r>
      <w:r w:rsidR="008006D0">
        <w:rPr>
          <w:sz w:val="28"/>
          <w:szCs w:val="24"/>
        </w:rPr>
        <w:t>drogowe</w:t>
      </w:r>
      <w:bookmarkEnd w:id="14"/>
    </w:p>
    <w:p w:rsidR="00BE6383" w:rsidRDefault="004903B4" w:rsidP="00A72DBE">
      <w:pPr>
        <w:spacing w:after="80"/>
        <w:rPr>
          <w:rFonts w:ascii="Arial" w:hAnsi="Arial"/>
          <w:b/>
        </w:rPr>
      </w:pPr>
      <w:r w:rsidRPr="004903B4">
        <w:rPr>
          <w:rFonts w:asciiTheme="minorHAnsi" w:hAnsiTheme="minorHAnsi"/>
        </w:rPr>
        <w:t>Pr</w:t>
      </w:r>
      <w:r w:rsidR="00BC66A6">
        <w:rPr>
          <w:rFonts w:asciiTheme="minorHAnsi" w:hAnsiTheme="minorHAnsi"/>
        </w:rPr>
        <w:t>zewiduje się de</w:t>
      </w:r>
      <w:r w:rsidR="00304A4B">
        <w:rPr>
          <w:rFonts w:asciiTheme="minorHAnsi" w:hAnsiTheme="minorHAnsi"/>
        </w:rPr>
        <w:t>montaż</w:t>
      </w:r>
      <w:r w:rsidRPr="004903B4">
        <w:rPr>
          <w:rFonts w:asciiTheme="minorHAnsi" w:hAnsiTheme="minorHAnsi"/>
        </w:rPr>
        <w:t xml:space="preserve"> istniejących słupów </w:t>
      </w:r>
      <w:r w:rsidR="00304A4B">
        <w:rPr>
          <w:rFonts w:asciiTheme="minorHAnsi" w:hAnsiTheme="minorHAnsi"/>
        </w:rPr>
        <w:t xml:space="preserve">oświetleniowych </w:t>
      </w:r>
      <w:r w:rsidRPr="004903B4">
        <w:rPr>
          <w:rFonts w:asciiTheme="minorHAnsi" w:hAnsiTheme="minorHAnsi"/>
        </w:rPr>
        <w:t>z obszaru budowanego cho</w:t>
      </w:r>
      <w:r w:rsidR="009E3044">
        <w:rPr>
          <w:rFonts w:asciiTheme="minorHAnsi" w:hAnsiTheme="minorHAnsi"/>
        </w:rPr>
        <w:t>dnika</w:t>
      </w:r>
      <w:r w:rsidRPr="004903B4">
        <w:rPr>
          <w:rFonts w:asciiTheme="minorHAnsi" w:hAnsiTheme="minorHAnsi"/>
        </w:rPr>
        <w:t xml:space="preserve"> </w:t>
      </w:r>
      <w:r w:rsidR="00304A4B">
        <w:rPr>
          <w:rFonts w:asciiTheme="minorHAnsi" w:hAnsiTheme="minorHAnsi"/>
        </w:rPr>
        <w:t xml:space="preserve">                     </w:t>
      </w:r>
      <w:r w:rsidRPr="004903B4">
        <w:rPr>
          <w:rFonts w:asciiTheme="minorHAnsi" w:hAnsiTheme="minorHAnsi"/>
        </w:rPr>
        <w:t>–</w:t>
      </w:r>
      <w:r w:rsidR="00B779F1">
        <w:rPr>
          <w:rFonts w:asciiTheme="minorHAnsi" w:hAnsiTheme="minorHAnsi"/>
        </w:rPr>
        <w:t>22</w:t>
      </w:r>
      <w:r w:rsidRPr="004903B4">
        <w:rPr>
          <w:rFonts w:asciiTheme="minorHAnsi" w:hAnsiTheme="minorHAnsi"/>
        </w:rPr>
        <w:t xml:space="preserve"> szt.</w:t>
      </w:r>
      <w:r w:rsidR="00A72DBE">
        <w:rPr>
          <w:rFonts w:asciiTheme="minorHAnsi" w:hAnsiTheme="minorHAnsi"/>
        </w:rPr>
        <w:t xml:space="preserve"> </w:t>
      </w:r>
      <w:r w:rsidR="009E3044">
        <w:rPr>
          <w:rFonts w:asciiTheme="minorHAnsi" w:hAnsiTheme="minorHAnsi"/>
        </w:rPr>
        <w:t>o</w:t>
      </w:r>
      <w:r w:rsidR="005641AD">
        <w:rPr>
          <w:rFonts w:asciiTheme="minorHAnsi" w:hAnsiTheme="minorHAnsi"/>
        </w:rPr>
        <w:t xml:space="preserve">raz </w:t>
      </w:r>
      <w:r w:rsidR="00CA3D06">
        <w:rPr>
          <w:rFonts w:asciiTheme="minorHAnsi" w:hAnsiTheme="minorHAnsi"/>
        </w:rPr>
        <w:t xml:space="preserve">budowę </w:t>
      </w:r>
      <w:r w:rsidR="00122E3D">
        <w:rPr>
          <w:rFonts w:asciiTheme="minorHAnsi" w:hAnsiTheme="minorHAnsi"/>
        </w:rPr>
        <w:t xml:space="preserve">nowych </w:t>
      </w:r>
      <w:r w:rsidR="00304A4B">
        <w:rPr>
          <w:rFonts w:asciiTheme="minorHAnsi" w:hAnsiTheme="minorHAnsi"/>
        </w:rPr>
        <w:t xml:space="preserve">słupów z oprawami LED i </w:t>
      </w:r>
      <w:r w:rsidR="00122E3D">
        <w:rPr>
          <w:rFonts w:asciiTheme="minorHAnsi" w:hAnsiTheme="minorHAnsi"/>
        </w:rPr>
        <w:t>połączeń kablowych pomiędzy słupami</w:t>
      </w:r>
      <w:r w:rsidR="00DB5AEA">
        <w:rPr>
          <w:rFonts w:asciiTheme="minorHAnsi" w:hAnsiTheme="minorHAnsi"/>
        </w:rPr>
        <w:t xml:space="preserve">, </w:t>
      </w:r>
      <w:r w:rsidR="00304A4B">
        <w:rPr>
          <w:rFonts w:asciiTheme="minorHAnsi" w:hAnsiTheme="minorHAnsi"/>
        </w:rPr>
        <w:t xml:space="preserve">                       </w:t>
      </w:r>
      <w:r w:rsidR="00C303CA">
        <w:rPr>
          <w:rFonts w:asciiTheme="minorHAnsi" w:hAnsiTheme="minorHAnsi"/>
        </w:rPr>
        <w:t xml:space="preserve">z </w:t>
      </w:r>
      <w:r w:rsidR="00DB5AEA">
        <w:rPr>
          <w:rFonts w:asciiTheme="minorHAnsi" w:hAnsiTheme="minorHAnsi"/>
        </w:rPr>
        <w:t xml:space="preserve">odcinkami kabli </w:t>
      </w:r>
      <w:r w:rsidR="00B24BF3">
        <w:rPr>
          <w:rFonts w:asciiTheme="minorHAnsi" w:hAnsiTheme="minorHAnsi"/>
        </w:rPr>
        <w:t>YAKY</w:t>
      </w:r>
      <w:r w:rsidR="006D48DA">
        <w:rPr>
          <w:rFonts w:asciiTheme="minorHAnsi" w:hAnsiTheme="minorHAnsi"/>
        </w:rPr>
        <w:t xml:space="preserve"> 4x35 </w:t>
      </w:r>
      <w:r w:rsidR="006D48DA" w:rsidRPr="006D48DA">
        <w:rPr>
          <w:rFonts w:asciiTheme="minorHAnsi" w:hAnsiTheme="minorHAnsi"/>
        </w:rPr>
        <w:t>mm</w:t>
      </w:r>
      <w:r w:rsidR="006D48DA" w:rsidRPr="006D48DA">
        <w:rPr>
          <w:rFonts w:asciiTheme="minorHAnsi" w:hAnsiTheme="minorHAnsi"/>
          <w:vertAlign w:val="superscript"/>
        </w:rPr>
        <w:t>2</w:t>
      </w:r>
      <w:r w:rsidR="006D48DA" w:rsidRPr="006D48DA">
        <w:rPr>
          <w:rFonts w:asciiTheme="minorHAnsi" w:hAnsiTheme="minorHAnsi"/>
        </w:rPr>
        <w:t>.</w:t>
      </w:r>
      <w:r w:rsidR="00BE6383" w:rsidRPr="00BE6383">
        <w:rPr>
          <w:rFonts w:ascii="Arial" w:hAnsi="Arial"/>
          <w:b/>
        </w:rPr>
        <w:t xml:space="preserve"> </w:t>
      </w:r>
    </w:p>
    <w:p w:rsidR="00BE6383" w:rsidRDefault="00BE6383" w:rsidP="00BE6383">
      <w:pPr>
        <w:rPr>
          <w:rFonts w:ascii="Calibri" w:hAnsi="Calibri"/>
        </w:rPr>
      </w:pPr>
      <w:r w:rsidRPr="00BE6383">
        <w:rPr>
          <w:rFonts w:ascii="Calibri" w:hAnsi="Calibri"/>
        </w:rPr>
        <w:t>W celu właściwego wyeksponowania ruchu na obszarze budowanej ulicy projektuje się systemy</w:t>
      </w:r>
      <w:r w:rsidR="00A72DBE">
        <w:rPr>
          <w:rFonts w:ascii="Calibri" w:hAnsi="Calibri"/>
        </w:rPr>
        <w:t xml:space="preserve"> </w:t>
      </w:r>
      <w:r w:rsidRPr="00BE6383">
        <w:rPr>
          <w:rFonts w:ascii="Calibri" w:hAnsi="Calibri"/>
        </w:rPr>
        <w:t>i sieć oświetleniową</w:t>
      </w:r>
      <w:r w:rsidR="00A72DBE">
        <w:rPr>
          <w:rFonts w:ascii="Calibri" w:hAnsi="Calibri"/>
        </w:rPr>
        <w:t xml:space="preserve"> </w:t>
      </w:r>
      <w:r w:rsidRPr="00BE6383">
        <w:rPr>
          <w:rFonts w:ascii="Calibri" w:hAnsi="Calibri"/>
        </w:rPr>
        <w:t>w postaci</w:t>
      </w:r>
      <w:r w:rsidR="00A72DBE">
        <w:rPr>
          <w:rFonts w:ascii="Calibri" w:hAnsi="Calibri"/>
        </w:rPr>
        <w:t xml:space="preserve"> </w:t>
      </w:r>
      <w:r w:rsidRPr="00BE6383">
        <w:rPr>
          <w:rFonts w:ascii="Calibri" w:hAnsi="Calibri"/>
        </w:rPr>
        <w:t>opraw i słupów.</w:t>
      </w:r>
    </w:p>
    <w:p w:rsidR="00BE6383" w:rsidRPr="00BE6383" w:rsidRDefault="00BE6383" w:rsidP="00A72DBE">
      <w:pPr>
        <w:spacing w:after="0"/>
        <w:jc w:val="left"/>
        <w:rPr>
          <w:rFonts w:ascii="Calibri" w:hAnsi="Calibri"/>
        </w:rPr>
      </w:pPr>
      <w:r w:rsidRPr="00BE6383">
        <w:rPr>
          <w:rFonts w:ascii="Calibri" w:hAnsi="Calibri"/>
        </w:rPr>
        <w:t>Zgodnie z wydanymi warunkami przyłączenia przew</w:t>
      </w:r>
      <w:r w:rsidR="00C303CA">
        <w:rPr>
          <w:rFonts w:ascii="Calibri" w:hAnsi="Calibri"/>
        </w:rPr>
        <w:t xml:space="preserve">iduje się ustawienie </w:t>
      </w:r>
      <w:r w:rsidRPr="00BE6383">
        <w:rPr>
          <w:rFonts w:ascii="Calibri" w:hAnsi="Calibri"/>
        </w:rPr>
        <w:t>na obszarze projektowanej ulicy następujących urządzeń:</w:t>
      </w:r>
    </w:p>
    <w:p w:rsidR="00BE6383" w:rsidRDefault="00BE6383" w:rsidP="00A72DBE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A72DBE">
        <w:rPr>
          <w:rFonts w:asciiTheme="minorHAnsi" w:hAnsiTheme="minorHAnsi"/>
        </w:rPr>
        <w:t>słupó</w:t>
      </w:r>
      <w:r w:rsidR="00C303CA" w:rsidRPr="00A72DBE">
        <w:rPr>
          <w:rFonts w:asciiTheme="minorHAnsi" w:hAnsiTheme="minorHAnsi"/>
        </w:rPr>
        <w:t>w</w:t>
      </w:r>
      <w:r w:rsidR="00304A4B">
        <w:rPr>
          <w:rFonts w:asciiTheme="minorHAnsi" w:hAnsiTheme="minorHAnsi"/>
        </w:rPr>
        <w:t xml:space="preserve"> oświetleniowych z oprawami</w:t>
      </w:r>
      <w:r w:rsidR="00E87646">
        <w:rPr>
          <w:rFonts w:asciiTheme="minorHAnsi" w:hAnsiTheme="minorHAnsi"/>
        </w:rPr>
        <w:t xml:space="preserve"> w obszarze ulicy</w:t>
      </w:r>
      <w:r w:rsidR="008E6D1A">
        <w:rPr>
          <w:rFonts w:asciiTheme="minorHAnsi" w:hAnsiTheme="minorHAnsi"/>
        </w:rPr>
        <w:t xml:space="preserve"> – 16</w:t>
      </w:r>
      <w:r w:rsidRPr="00A72DBE">
        <w:rPr>
          <w:rFonts w:asciiTheme="minorHAnsi" w:hAnsiTheme="minorHAnsi"/>
        </w:rPr>
        <w:t xml:space="preserve"> szt.</w:t>
      </w:r>
    </w:p>
    <w:p w:rsidR="00E87646" w:rsidRPr="00A72DBE" w:rsidRDefault="00E87646" w:rsidP="00A72DBE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słupów oświetleniowych z oprawami doświetlających przejście dla pieszych </w:t>
      </w:r>
      <w:r w:rsidR="00641D0B">
        <w:rPr>
          <w:rFonts w:asciiTheme="minorHAnsi" w:hAnsiTheme="minorHAnsi"/>
        </w:rPr>
        <w:t>– 6</w:t>
      </w:r>
      <w:r>
        <w:rPr>
          <w:rFonts w:asciiTheme="minorHAnsi" w:hAnsiTheme="minorHAnsi"/>
        </w:rPr>
        <w:t xml:space="preserve"> szt.</w:t>
      </w:r>
    </w:p>
    <w:p w:rsidR="00BE6383" w:rsidRDefault="00BE6383" w:rsidP="00A72DBE">
      <w:pPr>
        <w:rPr>
          <w:rFonts w:ascii="Calibri" w:hAnsi="Calibri"/>
        </w:rPr>
      </w:pPr>
      <w:r w:rsidRPr="00BE6383">
        <w:rPr>
          <w:rFonts w:ascii="Calibri" w:hAnsi="Calibri"/>
        </w:rPr>
        <w:t>Projektowane oświetlenie przewiduje się wykonać energooszcz</w:t>
      </w:r>
      <w:r w:rsidR="00A72DBE">
        <w:rPr>
          <w:rFonts w:ascii="Calibri" w:hAnsi="Calibri"/>
        </w:rPr>
        <w:t xml:space="preserve">ędnymi oprawami oświetleniowymi </w:t>
      </w:r>
      <w:r w:rsidRPr="00BE6383">
        <w:rPr>
          <w:rFonts w:ascii="Calibri" w:hAnsi="Calibri"/>
        </w:rPr>
        <w:t>typu LED.</w:t>
      </w:r>
    </w:p>
    <w:p w:rsidR="00BE6383" w:rsidRPr="00BE6383" w:rsidRDefault="00BE6383" w:rsidP="00A72DBE">
      <w:pPr>
        <w:rPr>
          <w:rFonts w:ascii="Calibri" w:hAnsi="Calibri"/>
        </w:rPr>
      </w:pPr>
      <w:r w:rsidRPr="00BE6383">
        <w:rPr>
          <w:rFonts w:ascii="Calibri" w:hAnsi="Calibri"/>
        </w:rPr>
        <w:t>Kryterium równow</w:t>
      </w:r>
      <w:r w:rsidR="00A72DBE">
        <w:rPr>
          <w:rFonts w:ascii="Calibri" w:hAnsi="Calibri"/>
        </w:rPr>
        <w:t>ażności – parametry nie gorsze.</w:t>
      </w:r>
    </w:p>
    <w:p w:rsidR="00BE6383" w:rsidRPr="00C25626" w:rsidRDefault="00BE6383" w:rsidP="005641AD">
      <w:pPr>
        <w:spacing w:after="80"/>
        <w:jc w:val="left"/>
        <w:rPr>
          <w:rFonts w:asciiTheme="minorHAnsi" w:hAnsiTheme="minorHAnsi"/>
        </w:rPr>
      </w:pPr>
      <w:r w:rsidRPr="00C25626">
        <w:rPr>
          <w:rFonts w:asciiTheme="minorHAnsi" w:hAnsiTheme="minorHAnsi"/>
        </w:rPr>
        <w:t>Zgodnie z art. 29 Prawa o Zamówieniach Publicznych zachowując kryterium równoważności</w:t>
      </w:r>
      <w:r w:rsidR="00C25626">
        <w:rPr>
          <w:rFonts w:asciiTheme="minorHAnsi" w:hAnsiTheme="minorHAnsi"/>
        </w:rPr>
        <w:t xml:space="preserve"> </w:t>
      </w:r>
      <w:r w:rsidRPr="00C25626">
        <w:rPr>
          <w:rFonts w:asciiTheme="minorHAnsi" w:hAnsiTheme="minorHAnsi"/>
        </w:rPr>
        <w:t xml:space="preserve">można zastosować inne urządzenia i osprzęt o parametrach nie gorszych. </w:t>
      </w:r>
    </w:p>
    <w:p w:rsidR="00BE6383" w:rsidRPr="00C25626" w:rsidRDefault="00BE6383" w:rsidP="005641AD">
      <w:pPr>
        <w:spacing w:after="80"/>
        <w:jc w:val="left"/>
        <w:rPr>
          <w:rFonts w:asciiTheme="minorHAnsi" w:hAnsiTheme="minorHAnsi"/>
        </w:rPr>
      </w:pPr>
      <w:r w:rsidRPr="00C25626">
        <w:rPr>
          <w:rFonts w:asciiTheme="minorHAnsi" w:hAnsiTheme="minorHAnsi"/>
        </w:rPr>
        <w:t xml:space="preserve">Zgodnie z </w:t>
      </w:r>
      <w:r w:rsidR="00C25626">
        <w:rPr>
          <w:rFonts w:asciiTheme="minorHAnsi" w:hAnsiTheme="minorHAnsi"/>
        </w:rPr>
        <w:t>rysunkami</w:t>
      </w:r>
      <w:r w:rsidR="00A72DBE" w:rsidRPr="00C25626">
        <w:rPr>
          <w:rFonts w:asciiTheme="minorHAnsi" w:hAnsiTheme="minorHAnsi"/>
        </w:rPr>
        <w:t xml:space="preserve"> </w:t>
      </w:r>
      <w:r w:rsidRPr="00C25626">
        <w:rPr>
          <w:rFonts w:asciiTheme="minorHAnsi" w:hAnsiTheme="minorHAnsi"/>
        </w:rPr>
        <w:t>przewiduje się</w:t>
      </w:r>
      <w:r w:rsidR="00A72DBE" w:rsidRPr="00C25626">
        <w:rPr>
          <w:rFonts w:asciiTheme="minorHAnsi" w:hAnsiTheme="minorHAnsi"/>
        </w:rPr>
        <w:t xml:space="preserve"> </w:t>
      </w:r>
      <w:r w:rsidRPr="00C25626">
        <w:rPr>
          <w:rFonts w:asciiTheme="minorHAnsi" w:hAnsiTheme="minorHAnsi"/>
        </w:rPr>
        <w:t xml:space="preserve">ustawienie </w:t>
      </w:r>
      <w:r w:rsidR="009E7185" w:rsidRPr="00C25626">
        <w:rPr>
          <w:rFonts w:asciiTheme="minorHAnsi" w:hAnsiTheme="minorHAnsi"/>
        </w:rPr>
        <w:t>w sumie</w:t>
      </w:r>
      <w:r w:rsidR="00A72DBE" w:rsidRPr="00C25626">
        <w:rPr>
          <w:rFonts w:asciiTheme="minorHAnsi" w:hAnsiTheme="minorHAnsi"/>
        </w:rPr>
        <w:t xml:space="preserve"> </w:t>
      </w:r>
      <w:r w:rsidR="00641D0B">
        <w:rPr>
          <w:rFonts w:asciiTheme="minorHAnsi" w:hAnsiTheme="minorHAnsi"/>
        </w:rPr>
        <w:t>21</w:t>
      </w:r>
      <w:r w:rsidR="009E7185" w:rsidRPr="00C25626">
        <w:rPr>
          <w:rFonts w:asciiTheme="minorHAnsi" w:hAnsiTheme="minorHAnsi"/>
        </w:rPr>
        <w:t xml:space="preserve"> </w:t>
      </w:r>
      <w:r w:rsidRPr="00C25626">
        <w:rPr>
          <w:rFonts w:asciiTheme="minorHAnsi" w:hAnsiTheme="minorHAnsi"/>
        </w:rPr>
        <w:t>słupów</w:t>
      </w:r>
      <w:r w:rsidR="00A72DBE" w:rsidRPr="00C25626">
        <w:rPr>
          <w:rFonts w:asciiTheme="minorHAnsi" w:hAnsiTheme="minorHAnsi"/>
        </w:rPr>
        <w:t xml:space="preserve"> </w:t>
      </w:r>
      <w:r w:rsidRPr="00C25626">
        <w:rPr>
          <w:rFonts w:asciiTheme="minorHAnsi" w:hAnsiTheme="minorHAnsi"/>
        </w:rPr>
        <w:t xml:space="preserve">oświetleniowych </w:t>
      </w:r>
      <w:r w:rsidR="00C25626">
        <w:rPr>
          <w:rFonts w:asciiTheme="minorHAnsi" w:hAnsiTheme="minorHAnsi"/>
        </w:rPr>
        <w:br/>
      </w:r>
      <w:r w:rsidRPr="00C25626">
        <w:rPr>
          <w:rFonts w:asciiTheme="minorHAnsi" w:hAnsiTheme="minorHAnsi"/>
        </w:rPr>
        <w:t>w cha</w:t>
      </w:r>
      <w:r w:rsidR="00BC66A6">
        <w:rPr>
          <w:rFonts w:asciiTheme="minorHAnsi" w:hAnsiTheme="minorHAnsi"/>
        </w:rPr>
        <w:t xml:space="preserve">rakterystycznych miejscach </w:t>
      </w:r>
      <w:r w:rsidRPr="00C25626">
        <w:rPr>
          <w:rFonts w:asciiTheme="minorHAnsi" w:hAnsiTheme="minorHAnsi"/>
        </w:rPr>
        <w:t>ulicy.</w:t>
      </w:r>
      <w:r w:rsidR="00A72DBE" w:rsidRPr="00C25626">
        <w:rPr>
          <w:rFonts w:asciiTheme="minorHAnsi" w:hAnsiTheme="minorHAnsi"/>
        </w:rPr>
        <w:t xml:space="preserve"> </w:t>
      </w:r>
    </w:p>
    <w:p w:rsidR="00BE6383" w:rsidRPr="00C25626" w:rsidRDefault="00BE6383" w:rsidP="005641AD">
      <w:pPr>
        <w:spacing w:after="80"/>
        <w:jc w:val="left"/>
        <w:rPr>
          <w:rFonts w:asciiTheme="minorHAnsi" w:hAnsiTheme="minorHAnsi"/>
        </w:rPr>
      </w:pPr>
      <w:r w:rsidRPr="00C25626">
        <w:rPr>
          <w:rFonts w:asciiTheme="minorHAnsi" w:hAnsiTheme="minorHAnsi"/>
        </w:rPr>
        <w:t>Słupy należy</w:t>
      </w:r>
      <w:r w:rsidR="00A72DBE" w:rsidRPr="00C25626">
        <w:rPr>
          <w:rFonts w:asciiTheme="minorHAnsi" w:hAnsiTheme="minorHAnsi"/>
        </w:rPr>
        <w:t xml:space="preserve"> </w:t>
      </w:r>
      <w:r w:rsidRPr="00C25626">
        <w:rPr>
          <w:rFonts w:asciiTheme="minorHAnsi" w:hAnsiTheme="minorHAnsi"/>
        </w:rPr>
        <w:t xml:space="preserve">tak ustawić, aby wnęki znajdowały się od strony umożliwiającej łatwy dostęp, na wysokości </w:t>
      </w:r>
      <w:smartTag w:uri="urn:schemas-microsoft-com:office:smarttags" w:element="metricconverter">
        <w:smartTagPr>
          <w:attr w:name="ProductID" w:val="60 cm"/>
        </w:smartTagPr>
        <w:r w:rsidRPr="00C25626">
          <w:rPr>
            <w:rFonts w:asciiTheme="minorHAnsi" w:hAnsiTheme="minorHAnsi"/>
          </w:rPr>
          <w:t>60 cm</w:t>
        </w:r>
      </w:smartTag>
      <w:r w:rsidR="00A72DBE" w:rsidRPr="00C25626">
        <w:rPr>
          <w:rFonts w:asciiTheme="minorHAnsi" w:hAnsiTheme="minorHAnsi"/>
        </w:rPr>
        <w:t xml:space="preserve"> </w:t>
      </w:r>
      <w:r w:rsidRPr="00C25626">
        <w:rPr>
          <w:rFonts w:asciiTheme="minorHAnsi" w:hAnsiTheme="minorHAnsi"/>
        </w:rPr>
        <w:t>ponad poziomem terenu.</w:t>
      </w:r>
    </w:p>
    <w:p w:rsidR="00BE6383" w:rsidRPr="00BE6383" w:rsidRDefault="00BE6383" w:rsidP="00BE6383">
      <w:pPr>
        <w:rPr>
          <w:rFonts w:ascii="Calibri" w:hAnsi="Calibri"/>
        </w:rPr>
      </w:pPr>
      <w:r w:rsidRPr="00BE6383">
        <w:rPr>
          <w:rFonts w:ascii="Calibri" w:hAnsi="Calibri"/>
        </w:rPr>
        <w:t xml:space="preserve">Zasilanie projektowanych słupów </w:t>
      </w:r>
      <w:r w:rsidR="009E7185">
        <w:rPr>
          <w:rFonts w:ascii="Calibri" w:hAnsi="Calibri"/>
        </w:rPr>
        <w:t>należy wykonać kablem typu YAKY 4</w:t>
      </w:r>
      <w:r w:rsidRPr="00BE6383">
        <w:rPr>
          <w:rFonts w:ascii="Calibri" w:hAnsi="Calibri"/>
        </w:rPr>
        <w:t>x35 mm</w:t>
      </w:r>
      <w:r w:rsidRPr="00BE6383">
        <w:rPr>
          <w:rFonts w:ascii="Calibri" w:hAnsi="Calibri"/>
          <w:vertAlign w:val="superscript"/>
        </w:rPr>
        <w:t>2</w:t>
      </w:r>
      <w:r w:rsidR="00CF53B6">
        <w:rPr>
          <w:rFonts w:ascii="Calibri" w:hAnsi="Calibri"/>
        </w:rPr>
        <w:t>.</w:t>
      </w:r>
    </w:p>
    <w:p w:rsidR="00BC66A6" w:rsidRPr="00DF46C8" w:rsidRDefault="00BE6383" w:rsidP="00DF46C8">
      <w:pPr>
        <w:rPr>
          <w:rFonts w:ascii="Calibri" w:hAnsi="Calibri"/>
        </w:rPr>
      </w:pPr>
      <w:r w:rsidRPr="00BE6383">
        <w:rPr>
          <w:rFonts w:ascii="Calibri" w:hAnsi="Calibri"/>
        </w:rPr>
        <w:t>Oświetlenie ulicy zostało dobrane wg</w:t>
      </w:r>
      <w:r w:rsidR="00A72DBE">
        <w:rPr>
          <w:rFonts w:ascii="Calibri" w:hAnsi="Calibri"/>
        </w:rPr>
        <w:t xml:space="preserve"> </w:t>
      </w:r>
      <w:r w:rsidRPr="00BE6383">
        <w:rPr>
          <w:rFonts w:ascii="Calibri" w:hAnsi="Calibri"/>
        </w:rPr>
        <w:t>normy</w:t>
      </w:r>
      <w:r w:rsidR="00A72DBE">
        <w:rPr>
          <w:rFonts w:ascii="Calibri" w:hAnsi="Calibri"/>
        </w:rPr>
        <w:t xml:space="preserve"> </w:t>
      </w:r>
      <w:r w:rsidRPr="00BE6383">
        <w:rPr>
          <w:rFonts w:ascii="Calibri" w:hAnsi="Calibri"/>
        </w:rPr>
        <w:t>-</w:t>
      </w:r>
      <w:r w:rsidR="00A72DBE">
        <w:rPr>
          <w:rFonts w:ascii="Calibri" w:hAnsi="Calibri"/>
        </w:rPr>
        <w:t xml:space="preserve"> </w:t>
      </w:r>
      <w:r w:rsidRPr="00BE6383">
        <w:rPr>
          <w:rFonts w:ascii="Calibri" w:hAnsi="Calibri"/>
        </w:rPr>
        <w:t>PN-EN</w:t>
      </w:r>
      <w:r w:rsidR="00A72DBE">
        <w:rPr>
          <w:rFonts w:ascii="Calibri" w:hAnsi="Calibri"/>
        </w:rPr>
        <w:t xml:space="preserve"> </w:t>
      </w:r>
      <w:r w:rsidRPr="00BE6383">
        <w:rPr>
          <w:rFonts w:ascii="Calibri" w:hAnsi="Calibri"/>
        </w:rPr>
        <w:t>13201 1-5 2016 EN</w:t>
      </w:r>
      <w:r w:rsidR="00C25626">
        <w:rPr>
          <w:rFonts w:ascii="Calibri" w:hAnsi="Calibri"/>
        </w:rPr>
        <w:t>.</w:t>
      </w:r>
      <w:bookmarkStart w:id="15" w:name="_Toc142649723"/>
      <w:r w:rsidR="00831200" w:rsidRPr="00DF46C8">
        <w:rPr>
          <w:rFonts w:ascii="Calibri" w:hAnsi="Calibri"/>
        </w:rPr>
        <w:t xml:space="preserve"> </w:t>
      </w:r>
    </w:p>
    <w:bookmarkEnd w:id="15"/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>Projektowane oświetlenie przewiduje się wykonać energooszczędnymi oprawami oświetleniowymi typu LED.</w:t>
      </w:r>
    </w:p>
    <w:p w:rsidR="00831200" w:rsidRDefault="00831200" w:rsidP="00831200">
      <w:pPr>
        <w:spacing w:after="0"/>
        <w:jc w:val="left"/>
        <w:rPr>
          <w:rFonts w:ascii="Calibri" w:hAnsi="Calibri"/>
        </w:rPr>
      </w:pPr>
      <w:r>
        <w:rPr>
          <w:rFonts w:ascii="Calibri" w:hAnsi="Calibri"/>
        </w:rPr>
        <w:t>Wymagania odnośnie opraw oświetleniowych w technologii LED: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rPr>
          <w:rFonts w:asciiTheme="minorHAnsi" w:hAnsiTheme="minorHAnsi"/>
        </w:rPr>
      </w:pPr>
      <w:r>
        <w:rPr>
          <w:rFonts w:asciiTheme="minorHAnsi" w:hAnsiTheme="minorHAnsi"/>
        </w:rPr>
        <w:t>napięcie zasilania: 220-240 V;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rPr>
          <w:rFonts w:asciiTheme="minorHAnsi" w:hAnsiTheme="minorHAnsi"/>
        </w:rPr>
      </w:pPr>
      <w:r>
        <w:rPr>
          <w:rFonts w:asciiTheme="minorHAnsi" w:hAnsiTheme="minorHAnsi"/>
        </w:rPr>
        <w:t>częstotliwość napięcia zasilania: 50-60 Hz;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rPr>
          <w:rFonts w:asciiTheme="minorHAnsi" w:hAnsiTheme="minorHAnsi"/>
        </w:rPr>
      </w:pPr>
      <w:r>
        <w:rPr>
          <w:rFonts w:asciiTheme="minorHAnsi" w:hAnsiTheme="minorHAnsi"/>
        </w:rPr>
        <w:t>materiał: aluminium;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rPr>
          <w:rFonts w:asciiTheme="minorHAnsi" w:hAnsiTheme="minorHAnsi"/>
        </w:rPr>
      </w:pPr>
      <w:r>
        <w:rPr>
          <w:rFonts w:asciiTheme="minorHAnsi" w:hAnsiTheme="minorHAnsi"/>
        </w:rPr>
        <w:t>rozmieszczenie: jednostronne na dole;</w:t>
      </w:r>
    </w:p>
    <w:p w:rsidR="00831200" w:rsidRDefault="003943F2" w:rsidP="00831200">
      <w:pPr>
        <w:pStyle w:val="Akapitzlist"/>
        <w:numPr>
          <w:ilvl w:val="0"/>
          <w:numId w:val="21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odstęp słupa: 30</w:t>
      </w:r>
      <w:r w:rsidR="00831200">
        <w:rPr>
          <w:rFonts w:asciiTheme="minorHAnsi" w:hAnsiTheme="minorHAnsi"/>
        </w:rPr>
        <w:t xml:space="preserve"> m;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wy</w:t>
      </w:r>
      <w:r w:rsidR="00BC66A6">
        <w:rPr>
          <w:rFonts w:asciiTheme="minorHAnsi" w:hAnsiTheme="minorHAnsi"/>
        </w:rPr>
        <w:t>sokość montażu oprawy: 7,0</w:t>
      </w:r>
      <w:r>
        <w:rPr>
          <w:rFonts w:asciiTheme="minorHAnsi" w:hAnsiTheme="minorHAnsi"/>
        </w:rPr>
        <w:t xml:space="preserve"> m</w:t>
      </w:r>
      <w:r w:rsidR="009C777F">
        <w:rPr>
          <w:rFonts w:asciiTheme="minorHAnsi" w:hAnsiTheme="minorHAnsi"/>
        </w:rPr>
        <w:t xml:space="preserve"> i 5,0 m</w:t>
      </w:r>
      <w:r>
        <w:rPr>
          <w:rFonts w:asciiTheme="minorHAnsi" w:hAnsiTheme="minorHAnsi"/>
        </w:rPr>
        <w:t>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stopień ochrony komory źródła: co najmniej IP65;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stopień ochrony komory osprzętu: co najmniej IP65;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after="0" w:line="240" w:lineRule="auto"/>
        <w:ind w:left="782" w:hanging="357"/>
        <w:rPr>
          <w:rFonts w:ascii="Calibri" w:hAnsi="Calibri"/>
        </w:rPr>
      </w:pPr>
      <w:r>
        <w:rPr>
          <w:rFonts w:asciiTheme="minorHAnsi" w:hAnsiTheme="minorHAnsi"/>
        </w:rPr>
        <w:t>dla opraw oświetlenia drogowego sprawność oprawy (L.O.R.): co najmniej 0,90;</w:t>
      </w:r>
    </w:p>
    <w:p w:rsidR="00831200" w:rsidRDefault="00831200" w:rsidP="00831200">
      <w:pPr>
        <w:spacing w:after="0" w:line="240" w:lineRule="auto"/>
        <w:ind w:left="851"/>
        <w:rPr>
          <w:rFonts w:ascii="Calibri" w:hAnsi="Calibri"/>
        </w:rPr>
      </w:pPr>
      <w:r>
        <w:rPr>
          <w:rFonts w:ascii="Calibri" w:hAnsi="Calibri"/>
        </w:rPr>
        <w:t xml:space="preserve">Zastosowane oprawy należy wyposażyć w układ redukcji mocy (autonomiczny mikroprocesorowy reduktor), który pozwala na redukcję strumienia świetlnego </w:t>
      </w:r>
      <w:r>
        <w:rPr>
          <w:rFonts w:ascii="Calibri" w:hAnsi="Calibri"/>
        </w:rPr>
        <w:br/>
      </w:r>
      <w:r>
        <w:rPr>
          <w:rFonts w:ascii="Calibri" w:hAnsi="Calibri"/>
        </w:rPr>
        <w:lastRenderedPageBreak/>
        <w:t>w zaprogramowanym przedziale czasowym (między 22:00 a 6:00 każdej doby). Poziom redukcji i przedział czasowy należy ustalić z Gminą oraz producentem oprawy.</w:t>
      </w:r>
    </w:p>
    <w:p w:rsidR="00831200" w:rsidRDefault="00831200" w:rsidP="00831200">
      <w:pPr>
        <w:pStyle w:val="Akapitzlist"/>
        <w:numPr>
          <w:ilvl w:val="0"/>
          <w:numId w:val="21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ograniczenie emisji światła emitowanego w stronę nieboskłonu (nie dotyczy iluminacji);</w:t>
      </w:r>
    </w:p>
    <w:p w:rsidR="00831200" w:rsidRPr="006E51C1" w:rsidRDefault="00831200" w:rsidP="006E51C1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zgodność produktu z normami PN-EN 60598, PN-EN 55015, PN-EN 61547, PN-EN 61000-3-2, PN-EN 61000-3-2, PN-EN 62471 oraz dyrektywami LVD 2006/95/EC, EMC 2004/108/EC.</w:t>
      </w:r>
    </w:p>
    <w:p w:rsidR="00831200" w:rsidRDefault="00831200" w:rsidP="00831200">
      <w:pPr>
        <w:spacing w:after="0"/>
        <w:jc w:val="left"/>
        <w:rPr>
          <w:rFonts w:ascii="Calibri" w:hAnsi="Calibri"/>
        </w:rPr>
      </w:pPr>
      <w:r>
        <w:rPr>
          <w:rFonts w:ascii="Calibri" w:hAnsi="Calibri"/>
        </w:rPr>
        <w:t>Wymagania odnośnie słupów oświetleniowych: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spełnienie wymagań normy PN-EN 40;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słupy stalowe, stożkowe, ocynkowane, minimalna grubość ścianki słupa na wysokości </w:t>
      </w:r>
      <w:r>
        <w:rPr>
          <w:rFonts w:asciiTheme="minorHAnsi" w:hAnsiTheme="minorHAnsi"/>
        </w:rPr>
        <w:br/>
        <w:t>wnęki to 4mm;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słupy muszą posiadać możliwość mocowania we wnęce słupowej tabliczek bezpiecznikowych;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jako zabezpieczenia opraw stosować we wnękach słupowych bezpieczniki topikowe </w:t>
      </w:r>
      <w:r>
        <w:rPr>
          <w:rFonts w:asciiTheme="minorHAnsi" w:hAnsiTheme="minorHAnsi"/>
        </w:rPr>
        <w:br/>
        <w:t>o prądzie dostosowanym do mocy oprawy (2A);</w:t>
      </w:r>
    </w:p>
    <w:p w:rsidR="00831200" w:rsidRDefault="00BC66A6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wysokość słupa 7,0 m z wysięgnikiem o długości 1</w:t>
      </w:r>
      <w:r w:rsidR="005A344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m</w:t>
      </w:r>
      <w:r w:rsidR="009C777F">
        <w:rPr>
          <w:rFonts w:asciiTheme="minorHAnsi" w:hAnsiTheme="minorHAnsi"/>
        </w:rPr>
        <w:t xml:space="preserve"> i wysokość</w:t>
      </w:r>
      <w:r w:rsidR="003943F2">
        <w:rPr>
          <w:rFonts w:asciiTheme="minorHAnsi" w:hAnsiTheme="minorHAnsi"/>
        </w:rPr>
        <w:t xml:space="preserve"> słupa</w:t>
      </w:r>
      <w:r w:rsidR="009C777F">
        <w:rPr>
          <w:rFonts w:asciiTheme="minorHAnsi" w:hAnsiTheme="minorHAnsi"/>
        </w:rPr>
        <w:t xml:space="preserve"> 5 m</w:t>
      </w:r>
      <w:r>
        <w:rPr>
          <w:rFonts w:asciiTheme="minorHAnsi" w:hAnsiTheme="minorHAnsi"/>
        </w:rPr>
        <w:t>,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stosować fundamenty prefabrykowane pod słupy stalowe, fundament B-120 (w przypadku </w:t>
      </w:r>
    </w:p>
    <w:p w:rsidR="00831200" w:rsidRDefault="00831200" w:rsidP="00831200">
      <w:pPr>
        <w:pStyle w:val="Akapitzlist"/>
        <w:ind w:left="786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niekorzystnych warunków posadowienia stosować fundament B-150);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fundamenty powinny wystawać 2 cm poza poziom gruntu;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fundamenty w całości pomalować </w:t>
      </w:r>
      <w:proofErr w:type="spellStart"/>
      <w:r>
        <w:rPr>
          <w:rFonts w:asciiTheme="minorHAnsi" w:hAnsiTheme="minorHAnsi"/>
        </w:rPr>
        <w:t>abizolem</w:t>
      </w:r>
      <w:proofErr w:type="spellEnd"/>
      <w:r>
        <w:rPr>
          <w:rFonts w:asciiTheme="minorHAnsi" w:hAnsiTheme="minorHAnsi"/>
        </w:rPr>
        <w:t>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śruby zakonserwować;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stosować kapturki na śruby;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możliwość dostępu do zabezpieczeń we wnęce bez użycia narzędzi,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numeracja słupów: czarne litery wysokości 5 cm, grubości 5 mm na białym tle </w:t>
      </w:r>
      <w:r>
        <w:rPr>
          <w:rFonts w:asciiTheme="minorHAnsi" w:hAnsiTheme="minorHAnsi"/>
        </w:rPr>
        <w:br/>
        <w:t>o wysokości 10 cm;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o</w:t>
      </w:r>
      <w:r>
        <w:rPr>
          <w:rFonts w:ascii="Calibri" w:hAnsi="Calibri"/>
        </w:rPr>
        <w:t>znaczenia wykonać na wysokości 1,8 m na słupie od strony jezdni.</w:t>
      </w:r>
    </w:p>
    <w:p w:rsidR="00831200" w:rsidRDefault="00831200" w:rsidP="00831200">
      <w:pPr>
        <w:spacing w:after="0"/>
        <w:jc w:val="left"/>
        <w:rPr>
          <w:rFonts w:ascii="Calibri" w:hAnsi="Calibri"/>
        </w:rPr>
      </w:pPr>
      <w:r>
        <w:rPr>
          <w:rFonts w:ascii="Calibri" w:hAnsi="Calibri"/>
        </w:rPr>
        <w:t>Wymagania stawiane liniom kablowym i szafom oświetleniowym: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linie kablowe muszą spełniać wymagania normy SEP N SEP-E-004;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zastosować kable elektroenergetyczne o żyłach wykonanych z aluminium, w powłoce </w:t>
      </w:r>
      <w:r>
        <w:rPr>
          <w:rFonts w:asciiTheme="minorHAnsi" w:hAnsiTheme="minorHAnsi"/>
        </w:rPr>
        <w:br/>
        <w:t xml:space="preserve">i izolacji </w:t>
      </w:r>
      <w:proofErr w:type="spellStart"/>
      <w:r>
        <w:rPr>
          <w:rFonts w:asciiTheme="minorHAnsi" w:hAnsiTheme="minorHAnsi"/>
        </w:rPr>
        <w:t>polwinitowej</w:t>
      </w:r>
      <w:proofErr w:type="spellEnd"/>
      <w:r>
        <w:rPr>
          <w:rFonts w:asciiTheme="minorHAnsi" w:hAnsiTheme="minorHAnsi"/>
        </w:rPr>
        <w:t xml:space="preserve"> typu YAKY o ilości żył co najmniej 4 i przekroju żył </w:t>
      </w:r>
    </w:p>
    <w:p w:rsidR="00831200" w:rsidRDefault="00831200" w:rsidP="00831200">
      <w:pPr>
        <w:pStyle w:val="Akapitzlist"/>
        <w:ind w:left="786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co najmniej 35 mm</w:t>
      </w:r>
      <w:r>
        <w:rPr>
          <w:rFonts w:asciiTheme="minorHAnsi" w:hAnsiTheme="minorHAnsi"/>
          <w:vertAlign w:val="superscript"/>
        </w:rPr>
        <w:t>2</w:t>
      </w:r>
      <w:r>
        <w:rPr>
          <w:rFonts w:asciiTheme="minorHAnsi" w:hAnsiTheme="minorHAnsi"/>
        </w:rPr>
        <w:t>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w przypadku instalacji 1 fazowej tylko 3 żyły kabla powinny zostać podłączone pod napięcie,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wszystkie połączenia śrubowe oraz odizolowane części kabli przed zamontowaniem zabezpieczyć przed korozją za pomocą właściwych smarów. 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 xml:space="preserve">Zgodnie z art. 29 Prawa o Zamówieniach Publicznych zachowując kryterium równoważności można zastosować inne urządzenia i osprzęt o parametrach nie gorszych. </w:t>
      </w:r>
    </w:p>
    <w:p w:rsidR="00831200" w:rsidRDefault="00831200" w:rsidP="00831200">
      <w:pPr>
        <w:jc w:val="left"/>
        <w:rPr>
          <w:rFonts w:ascii="Calibri" w:hAnsi="Calibri"/>
        </w:rPr>
      </w:pPr>
      <w:r>
        <w:rPr>
          <w:rFonts w:ascii="Calibri" w:hAnsi="Calibri"/>
        </w:rPr>
        <w:t>Zgodnie z rysunkami prze</w:t>
      </w:r>
      <w:r w:rsidR="00641D0B">
        <w:rPr>
          <w:rFonts w:ascii="Calibri" w:hAnsi="Calibri"/>
        </w:rPr>
        <w:t>widuje się ustawienie w sumie 2</w:t>
      </w:r>
      <w:r w:rsidR="008E6D1A">
        <w:rPr>
          <w:rFonts w:ascii="Calibri" w:hAnsi="Calibri"/>
        </w:rPr>
        <w:t>2</w:t>
      </w:r>
      <w:r>
        <w:rPr>
          <w:rFonts w:ascii="Calibri" w:hAnsi="Calibri"/>
        </w:rPr>
        <w:t xml:space="preserve"> słupów oświetleniowych </w:t>
      </w:r>
      <w:r>
        <w:rPr>
          <w:rFonts w:ascii="Calibri" w:hAnsi="Calibri"/>
        </w:rPr>
        <w:br/>
        <w:t>w char</w:t>
      </w:r>
      <w:r w:rsidR="00E87646">
        <w:rPr>
          <w:rFonts w:ascii="Calibri" w:hAnsi="Calibri"/>
        </w:rPr>
        <w:t>akterystycznych miejscach ulicy</w:t>
      </w:r>
      <w:r>
        <w:rPr>
          <w:rFonts w:ascii="Calibri" w:hAnsi="Calibri"/>
        </w:rPr>
        <w:t xml:space="preserve">. 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 xml:space="preserve">Słupy należy tak ustawić, aby wnęki znajdowały się od strony umożliwiającej łatwy dostęp, na wysokości </w:t>
      </w:r>
      <w:smartTag w:uri="urn:schemas-microsoft-com:office:smarttags" w:element="metricconverter">
        <w:smartTagPr>
          <w:attr w:name="ProductID" w:val="60 cm"/>
        </w:smartTagPr>
        <w:r>
          <w:rPr>
            <w:rFonts w:ascii="Calibri" w:hAnsi="Calibri"/>
          </w:rPr>
          <w:t>60 cm</w:t>
        </w:r>
      </w:smartTag>
      <w:r>
        <w:rPr>
          <w:rFonts w:ascii="Calibri" w:hAnsi="Calibri"/>
        </w:rPr>
        <w:t xml:space="preserve"> ponad poziomem terenu.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>Zasilanie projektowanych słupów należy wykonać kablem typu YAKY 4x35 mm</w:t>
      </w:r>
      <w:r>
        <w:rPr>
          <w:rFonts w:ascii="Calibri" w:hAnsi="Calibri"/>
          <w:vertAlign w:val="superscript"/>
        </w:rPr>
        <w:t>2</w:t>
      </w:r>
      <w:r>
        <w:rPr>
          <w:rFonts w:ascii="Calibri" w:hAnsi="Calibri"/>
        </w:rPr>
        <w:t>, natomiast zasilanie opraw przewodem YDY 5x1,5 mm</w:t>
      </w:r>
      <w:r>
        <w:rPr>
          <w:rFonts w:ascii="Calibri" w:hAnsi="Calibri"/>
          <w:vertAlign w:val="superscript"/>
        </w:rPr>
        <w:t>2</w:t>
      </w:r>
      <w:r>
        <w:rPr>
          <w:rFonts w:ascii="Calibri" w:hAnsi="Calibri"/>
        </w:rPr>
        <w:t xml:space="preserve">. 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>Oświetlenie ulicy zostało dobrane wg normy - PN-EN 13201 1-5 2016 EN.</w:t>
      </w:r>
    </w:p>
    <w:p w:rsidR="00831200" w:rsidRDefault="00831200" w:rsidP="006E51C1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6" w:name="_Toc142649724"/>
      <w:bookmarkStart w:id="17" w:name="_Toc179888975"/>
      <w:r>
        <w:rPr>
          <w:sz w:val="28"/>
          <w:szCs w:val="24"/>
        </w:rPr>
        <w:lastRenderedPageBreak/>
        <w:t>Wytyczne ułożenia kabli</w:t>
      </w:r>
      <w:bookmarkEnd w:id="16"/>
      <w:bookmarkEnd w:id="17"/>
    </w:p>
    <w:p w:rsidR="00831200" w:rsidRDefault="00831200" w:rsidP="00831200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Projektowane kable należy układać na głębokości: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0,5 m, w przypadku kabli o napięciu znamionowym do 1 </w:t>
      </w:r>
      <w:proofErr w:type="spellStart"/>
      <w:r>
        <w:rPr>
          <w:rFonts w:asciiTheme="minorHAnsi" w:hAnsiTheme="minorHAnsi"/>
        </w:rPr>
        <w:t>kV</w:t>
      </w:r>
      <w:proofErr w:type="spellEnd"/>
      <w:r>
        <w:rPr>
          <w:rFonts w:asciiTheme="minorHAnsi" w:hAnsiTheme="minorHAnsi"/>
        </w:rPr>
        <w:t xml:space="preserve"> ułożonych pod chodnikiem, przeznaczonych do oświetlenia;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0,7 m, w przypadku pozostałych kabli o napięciu znamionowym do 1 </w:t>
      </w:r>
      <w:proofErr w:type="spellStart"/>
      <w:r>
        <w:rPr>
          <w:rFonts w:asciiTheme="minorHAnsi" w:hAnsiTheme="minorHAnsi"/>
        </w:rPr>
        <w:t>kV</w:t>
      </w:r>
      <w:proofErr w:type="spellEnd"/>
      <w:r>
        <w:rPr>
          <w:rFonts w:asciiTheme="minorHAnsi" w:hAnsiTheme="minorHAnsi"/>
        </w:rPr>
        <w:t>.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 xml:space="preserve">Kable układać na 10-cio cm warstwie piasku linią falistą w celu skompensowania ewentualnych ruchów ziemi. Ułożony kabel przysypać 10-cio cm warstwą piasku, </w:t>
      </w:r>
      <w:smartTag w:uri="urn:schemas-microsoft-com:office:smarttags" w:element="metricconverter">
        <w:smartTagPr>
          <w:attr w:name="ProductID" w:val="25 cm"/>
        </w:smartTagPr>
        <w:r>
          <w:rPr>
            <w:rFonts w:ascii="Calibri" w:hAnsi="Calibri"/>
          </w:rPr>
          <w:t>25 cm</w:t>
        </w:r>
      </w:smartTag>
      <w:r>
        <w:rPr>
          <w:rFonts w:ascii="Calibri" w:hAnsi="Calibri"/>
        </w:rPr>
        <w:t xml:space="preserve"> warstwą ziemi rodzimej, </w:t>
      </w:r>
      <w:r>
        <w:rPr>
          <w:rFonts w:ascii="Calibri" w:hAnsi="Calibri"/>
        </w:rPr>
        <w:br/>
        <w:t xml:space="preserve">a następnie przykryć folią plastykową koloru niebieskiego w przypadku kabli do 1 </w:t>
      </w:r>
      <w:proofErr w:type="spellStart"/>
      <w:r>
        <w:rPr>
          <w:rFonts w:ascii="Calibri" w:hAnsi="Calibri"/>
        </w:rPr>
        <w:t>kV</w:t>
      </w:r>
      <w:proofErr w:type="spellEnd"/>
      <w:r>
        <w:rPr>
          <w:rFonts w:ascii="Calibri" w:hAnsi="Calibri"/>
        </w:rPr>
        <w:t xml:space="preserve">. 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 xml:space="preserve">Rów kablowy przysypywać ziemią rodzimą ubijaną warstwami co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Calibri" w:hAnsi="Calibri"/>
          </w:rPr>
          <w:t>20 cm</w:t>
        </w:r>
      </w:smartTag>
      <w:r>
        <w:rPr>
          <w:rFonts w:ascii="Calibri" w:hAnsi="Calibri"/>
        </w:rPr>
        <w:t xml:space="preserve">. Na całej trasie kable zaopatrzyć w opaski kablowe układane w odstępach co </w:t>
      </w:r>
      <w:smartTag w:uri="urn:schemas-microsoft-com:office:smarttags" w:element="metricconverter">
        <w:smartTagPr>
          <w:attr w:name="ProductID" w:val="10 m"/>
        </w:smartTagPr>
        <w:r>
          <w:rPr>
            <w:rFonts w:ascii="Calibri" w:hAnsi="Calibri"/>
          </w:rPr>
          <w:t>10 m</w:t>
        </w:r>
      </w:smartTag>
      <w:r>
        <w:rPr>
          <w:rFonts w:ascii="Calibri" w:hAnsi="Calibri"/>
        </w:rPr>
        <w:t xml:space="preserve"> oraz w miejscach charakterystycznych, np. skrzyżowaniach. Na opaskach należy umieścić typ i przekrój kabla oraz rok budowy.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 xml:space="preserve">W miejscach kolizyjnych (pod jezdniami i wjazdami) kable układać w przepustach wykonanych z rur ochronnych typu 110, np. SRS 110. 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>Po zakończeniu prac teren doprowadzić do stanu pierwotnej używalności.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 xml:space="preserve">Układanie linii kablowej wykonać zgodnie z postanowieniami normy N SEP-E-004. Trasę projektowanych linii kablowych przedstawiono na załączonym podkładzie mapowym. 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>Kable wyposażyć w oznaczniki zawierające opis: Oświetlenie, typ kabla, nr stacji zasilającej, trasę kabla (początek-koniec danego odcinka) i rok budowy.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>Do zasilania stosować kable elektroenergetyczne o żyłach wykonanych z aluminium YAKY o ilości żył co najmniej 4 i przekroju poprzecznym co najmniej 35 mm</w:t>
      </w:r>
      <w:r>
        <w:rPr>
          <w:rFonts w:ascii="Calibri" w:hAnsi="Calibri"/>
          <w:vertAlign w:val="superscript"/>
        </w:rPr>
        <w:t>2</w:t>
      </w:r>
      <w:r>
        <w:rPr>
          <w:rFonts w:ascii="Calibri" w:hAnsi="Calibri"/>
        </w:rPr>
        <w:t>.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 xml:space="preserve">Poszczególne obwody oświetleniowe powinny być </w:t>
      </w:r>
      <w:proofErr w:type="spellStart"/>
      <w:r>
        <w:rPr>
          <w:rFonts w:ascii="Calibri" w:hAnsi="Calibri"/>
        </w:rPr>
        <w:t>rozfazowane</w:t>
      </w:r>
      <w:proofErr w:type="spellEnd"/>
      <w:r>
        <w:rPr>
          <w:rFonts w:ascii="Calibri" w:hAnsi="Calibri"/>
        </w:rPr>
        <w:t>.</w:t>
      </w:r>
    </w:p>
    <w:p w:rsidR="00831200" w:rsidRDefault="00831200" w:rsidP="006E51C1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8" w:name="_Toc142649725"/>
      <w:bookmarkStart w:id="19" w:name="_Toc179888976"/>
      <w:r>
        <w:rPr>
          <w:sz w:val="28"/>
          <w:szCs w:val="24"/>
        </w:rPr>
        <w:t>Ochrona od porażeń</w:t>
      </w:r>
      <w:bookmarkEnd w:id="18"/>
      <w:bookmarkEnd w:id="19"/>
    </w:p>
    <w:p w:rsidR="00831200" w:rsidRDefault="00831200" w:rsidP="0083120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Ochronę przed dotykiem bezpośrednim (ochrona podstawowa) stanowi izolacja robocza przewodów </w:t>
      </w:r>
      <w:r>
        <w:rPr>
          <w:rFonts w:asciiTheme="minorHAnsi" w:hAnsiTheme="minorHAnsi"/>
        </w:rPr>
        <w:br/>
        <w:t>i kabli oraz osłony zewnętrzne urządzeń. Jako ochronę przed dotykiem pośrednim (ochrona dodatkowa) zastosowano samoczynne wyłączenie napięcia. Jako uziemienie, zastosowano szpilkowe uziomy pionowe. Wartość rezystancji uziemienia nie powinna przekraczać 10 Ω.</w:t>
      </w:r>
    </w:p>
    <w:p w:rsidR="00831200" w:rsidRDefault="00831200" w:rsidP="006E51C1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20" w:name="_Toc142649726"/>
      <w:bookmarkStart w:id="21" w:name="_Toc179888977"/>
      <w:r>
        <w:rPr>
          <w:sz w:val="28"/>
          <w:szCs w:val="24"/>
        </w:rPr>
        <w:t>Uwagi końcowe</w:t>
      </w:r>
      <w:bookmarkEnd w:id="20"/>
      <w:bookmarkEnd w:id="21"/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Całość prac wykonać zgodnie z obowiązującymi normami i przepisami w oparciu o album</w:t>
      </w:r>
    </w:p>
    <w:p w:rsidR="00831200" w:rsidRDefault="00831200" w:rsidP="00831200">
      <w:pPr>
        <w:pStyle w:val="Akapitzlist"/>
        <w:ind w:left="786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opracowań typowych i niniejszą dokumentację techniczną;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Wszelkie zmiany w trakcie budowie uzgodnić z Inwestorem, inspektorem nadzoru </w:t>
      </w:r>
      <w:r>
        <w:rPr>
          <w:rFonts w:asciiTheme="minorHAnsi" w:hAnsiTheme="minorHAnsi"/>
        </w:rPr>
        <w:br/>
        <w:t>i projektantem;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Przed </w:t>
      </w:r>
      <w:r>
        <w:rPr>
          <w:rFonts w:ascii="Calibri" w:hAnsi="Calibri" w:cs="Calibri"/>
          <w:color w:val="000000"/>
          <w:shd w:val="clear" w:color="auto" w:fill="FFFFFF"/>
        </w:rPr>
        <w:t>przystąpieniem do prac należy uzyskać pisemną zgodę od operatora sieci na dopuszczenie do prac (m.in. podłączenie do istniejącej instalacji oświetleniowej);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Przed rozpoczęciem prac realizacyjnych projektowany obiekt musi być wytyczony przez organ służby geodezyjnej oraz należy uzyskać wpis do dziennika budowy </w:t>
      </w:r>
      <w:r>
        <w:rPr>
          <w:rFonts w:asciiTheme="minorHAnsi" w:hAnsiTheme="minorHAnsi"/>
        </w:rPr>
        <w:br/>
        <w:t>(Dz. U. nr 89/1994r. Prawa budowlanego, art. 43.1);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Przed zasypaniem należy dokonać geodezyjnej inwentaryzacji powykonawczej </w:t>
      </w:r>
      <w:r>
        <w:rPr>
          <w:rFonts w:asciiTheme="minorHAnsi" w:hAnsiTheme="minorHAnsi"/>
        </w:rPr>
        <w:br/>
        <w:t>(Dz. U. nr 89/1994r. Prawa budowlanego, art. 43.3);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Podczas wykonywania robót ziemnych w bezpośrednim sąsiedztwie znaków geodezyjnych wszelkie roboty należy prowadzić ręcznie.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Podczas wykonywania robót ziemnych w bezpośrednim sąsiedztwie znaków geodezyjnych wszelkie roboty należy prowadzić ręcznie.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wykonane prace zg</w:t>
      </w:r>
      <w:r w:rsidR="00BC66A6">
        <w:rPr>
          <w:rFonts w:asciiTheme="minorHAnsi" w:hAnsiTheme="minorHAnsi"/>
        </w:rPr>
        <w:t>łosić do odbioru w ENEA Oświetlenie</w:t>
      </w:r>
      <w:r>
        <w:rPr>
          <w:rFonts w:asciiTheme="minorHAnsi" w:hAnsiTheme="minorHAnsi"/>
        </w:rPr>
        <w:t xml:space="preserve"> Sp. z</w:t>
      </w:r>
      <w:r w:rsidR="00BC66A6">
        <w:rPr>
          <w:rFonts w:asciiTheme="minorHAnsi" w:hAnsiTheme="minorHAnsi"/>
        </w:rPr>
        <w:t xml:space="preserve"> o.o. Oddział w Szczecinie.</w:t>
      </w:r>
      <w:r>
        <w:rPr>
          <w:rFonts w:asciiTheme="minorHAnsi" w:hAnsiTheme="minorHAnsi"/>
        </w:rPr>
        <w:t xml:space="preserve"> </w:t>
      </w:r>
    </w:p>
    <w:p w:rsidR="00E87646" w:rsidRPr="006E51C1" w:rsidRDefault="00831200" w:rsidP="006E51C1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22" w:name="_Toc142649727"/>
      <w:bookmarkStart w:id="23" w:name="_Toc179888978"/>
      <w:r w:rsidRPr="006E51C1">
        <w:rPr>
          <w:sz w:val="30"/>
          <w:szCs w:val="26"/>
        </w:rPr>
        <w:t>Obliczenia techniczne</w:t>
      </w:r>
      <w:bookmarkStart w:id="24" w:name="_Toc142649728"/>
      <w:bookmarkEnd w:id="22"/>
      <w:bookmarkEnd w:id="23"/>
    </w:p>
    <w:p w:rsidR="00E87646" w:rsidRPr="006E51C1" w:rsidRDefault="00831200" w:rsidP="006E51C1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25" w:name="_Toc179888979"/>
      <w:r w:rsidRPr="006E51C1">
        <w:rPr>
          <w:sz w:val="28"/>
          <w:szCs w:val="24"/>
        </w:rPr>
        <w:t>Obliczenie mocy zainstalowanej</w:t>
      </w:r>
      <w:bookmarkEnd w:id="24"/>
      <w:bookmarkEnd w:id="25"/>
      <w:r w:rsidRPr="006E51C1">
        <w:rPr>
          <w:sz w:val="28"/>
          <w:szCs w:val="24"/>
        </w:rPr>
        <w:t xml:space="preserve"> </w:t>
      </w:r>
    </w:p>
    <w:p w:rsidR="00831200" w:rsidRPr="00DF46C8" w:rsidRDefault="00831200" w:rsidP="00DF46C8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Z szafki oświetleniowej wyprowadzony jest obwód roboczy trójfazowy nr 1 zasilający oprawy oświetleniowe LED: proje</w:t>
      </w:r>
      <w:r w:rsidR="009C777F">
        <w:rPr>
          <w:rFonts w:ascii="Calibri" w:hAnsi="Calibri"/>
        </w:rPr>
        <w:t>ktowane LED o mocy 33</w:t>
      </w:r>
      <w:r w:rsidR="00BC66A6">
        <w:rPr>
          <w:rFonts w:ascii="Calibri" w:hAnsi="Calibri"/>
        </w:rPr>
        <w:t xml:space="preserve"> W</w:t>
      </w:r>
      <w:r w:rsidR="009C777F">
        <w:rPr>
          <w:rFonts w:ascii="Calibri" w:hAnsi="Calibri"/>
        </w:rPr>
        <w:t xml:space="preserve"> i 18,8 W</w:t>
      </w:r>
      <w:r w:rsidR="00BC66A6">
        <w:rPr>
          <w:rFonts w:ascii="Calibri" w:hAnsi="Calibri"/>
        </w:rPr>
        <w:t xml:space="preserve"> </w:t>
      </w:r>
      <w:r>
        <w:rPr>
          <w:rFonts w:ascii="Calibri" w:hAnsi="Calibri"/>
        </w:rPr>
        <w:t>:</w:t>
      </w:r>
    </w:p>
    <w:p w:rsidR="00831200" w:rsidRDefault="00641D0B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-</w:t>
      </w:r>
      <w:r w:rsidR="00FB412E">
        <w:rPr>
          <w:rFonts w:ascii="Calibri" w:hAnsi="Calibri"/>
        </w:rPr>
        <w:t xml:space="preserve"> projektowany obwód; 22</w:t>
      </w:r>
      <w:r>
        <w:rPr>
          <w:rFonts w:ascii="Calibri" w:hAnsi="Calibri"/>
        </w:rPr>
        <w:t xml:space="preserve"> opraw</w:t>
      </w:r>
      <w:r w:rsidR="00FB412E">
        <w:rPr>
          <w:rFonts w:ascii="Calibri" w:hAnsi="Calibri"/>
        </w:rPr>
        <w:t>y projektowane; 16</w:t>
      </w:r>
      <w:r w:rsidR="00831200">
        <w:rPr>
          <w:rFonts w:ascii="Calibri" w:hAnsi="Calibri"/>
        </w:rPr>
        <w:t xml:space="preserve"> o</w:t>
      </w:r>
      <w:r w:rsidR="009C777F">
        <w:rPr>
          <w:rFonts w:ascii="Calibri" w:hAnsi="Calibri"/>
        </w:rPr>
        <w:t>praw po 33</w:t>
      </w:r>
      <w:r w:rsidR="00BC66A6">
        <w:rPr>
          <w:rFonts w:ascii="Calibri" w:hAnsi="Calibri"/>
        </w:rPr>
        <w:t xml:space="preserve"> W</w:t>
      </w:r>
      <w:r>
        <w:rPr>
          <w:rFonts w:ascii="Calibri" w:hAnsi="Calibri"/>
        </w:rPr>
        <w:t xml:space="preserve"> i 6 opraw</w:t>
      </w:r>
      <w:r w:rsidR="009C777F">
        <w:rPr>
          <w:rFonts w:ascii="Calibri" w:hAnsi="Calibri"/>
        </w:rPr>
        <w:t xml:space="preserve"> po 18,8 W</w:t>
      </w:r>
      <w:r w:rsidR="00831200">
        <w:rPr>
          <w:rFonts w:ascii="Calibri" w:hAnsi="Calibri"/>
        </w:rPr>
        <w:t xml:space="preserve">. </w:t>
      </w:r>
    </w:p>
    <w:p w:rsidR="00831200" w:rsidRDefault="00831200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Mocy projektow</w:t>
      </w:r>
      <w:r w:rsidR="00641D0B">
        <w:rPr>
          <w:rFonts w:ascii="Calibri" w:hAnsi="Calibri"/>
        </w:rPr>
        <w:t>a</w:t>
      </w:r>
      <w:r w:rsidR="008E6D1A">
        <w:rPr>
          <w:rFonts w:ascii="Calibri" w:hAnsi="Calibri"/>
        </w:rPr>
        <w:t>na 1 obwodu szafy wynosi: P = 16 x 33 W + 6 x 18,8 W = 640</w:t>
      </w:r>
      <w:r w:rsidR="00641D0B">
        <w:rPr>
          <w:rFonts w:ascii="Calibri" w:hAnsi="Calibri"/>
        </w:rPr>
        <w:t>,8 W = 0,</w:t>
      </w:r>
      <w:r w:rsidR="009C777F">
        <w:rPr>
          <w:rFonts w:ascii="Calibri" w:hAnsi="Calibri"/>
        </w:rPr>
        <w:t>6</w:t>
      </w:r>
      <w:r w:rsidR="008E6D1A">
        <w:rPr>
          <w:rFonts w:ascii="Calibri" w:hAnsi="Calibri"/>
        </w:rPr>
        <w:t>40</w:t>
      </w:r>
      <w:r w:rsidR="00641D0B">
        <w:rPr>
          <w:rFonts w:ascii="Calibri" w:hAnsi="Calibri"/>
        </w:rPr>
        <w:t>8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kW.</w:t>
      </w:r>
      <w:proofErr w:type="spellEnd"/>
    </w:p>
    <w:p w:rsidR="009C777F" w:rsidRDefault="00831200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Moc obliczeniowa 1 obwodu wynosi: </w:t>
      </w:r>
      <w:proofErr w:type="spellStart"/>
      <w:r>
        <w:rPr>
          <w:rFonts w:ascii="Calibri" w:hAnsi="Calibri"/>
        </w:rPr>
        <w:t>Pobl</w:t>
      </w:r>
      <w:proofErr w:type="spellEnd"/>
      <w:r>
        <w:rPr>
          <w:rFonts w:ascii="Calibri" w:hAnsi="Calibri"/>
        </w:rPr>
        <w:t xml:space="preserve"> = </w:t>
      </w:r>
      <w:proofErr w:type="spellStart"/>
      <w:r>
        <w:rPr>
          <w:rFonts w:ascii="Calibri" w:hAnsi="Calibri"/>
        </w:rPr>
        <w:t>kj</w:t>
      </w:r>
      <w:proofErr w:type="spellEnd"/>
      <w:r>
        <w:rPr>
          <w:rFonts w:ascii="Calibri" w:hAnsi="Calibri"/>
        </w:rPr>
        <w:t xml:space="preserve"> x </w:t>
      </w:r>
      <w:proofErr w:type="spellStart"/>
      <w:r>
        <w:rPr>
          <w:rFonts w:ascii="Calibri" w:hAnsi="Calibri"/>
        </w:rPr>
        <w:t>Pz</w:t>
      </w:r>
      <w:proofErr w:type="spellEnd"/>
      <w:r>
        <w:rPr>
          <w:rFonts w:ascii="Calibri" w:hAnsi="Calibri"/>
        </w:rPr>
        <w:t>, gdzie współczynnik jednoczesności przyjęto 1, czyli moc obli</w:t>
      </w:r>
      <w:r w:rsidR="009C777F">
        <w:rPr>
          <w:rFonts w:ascii="Calibri" w:hAnsi="Calibri"/>
        </w:rPr>
        <w:t>c</w:t>
      </w:r>
      <w:r w:rsidR="00641D0B">
        <w:rPr>
          <w:rFonts w:ascii="Calibri" w:hAnsi="Calibri"/>
        </w:rPr>
        <w:t xml:space="preserve">zeniowa wynosi: </w:t>
      </w:r>
      <w:proofErr w:type="spellStart"/>
      <w:r w:rsidR="00641D0B">
        <w:rPr>
          <w:rFonts w:ascii="Calibri" w:hAnsi="Calibri"/>
        </w:rPr>
        <w:t>Pobl</w:t>
      </w:r>
      <w:proofErr w:type="spellEnd"/>
      <w:r w:rsidR="00641D0B">
        <w:rPr>
          <w:rFonts w:ascii="Calibri" w:hAnsi="Calibri"/>
        </w:rPr>
        <w:t xml:space="preserve"> = 1 x 0,</w:t>
      </w:r>
      <w:r w:rsidR="009C777F">
        <w:rPr>
          <w:rFonts w:ascii="Calibri" w:hAnsi="Calibri"/>
        </w:rPr>
        <w:t>6</w:t>
      </w:r>
      <w:r w:rsidR="008E6D1A">
        <w:rPr>
          <w:rFonts w:ascii="Calibri" w:hAnsi="Calibri"/>
        </w:rPr>
        <w:t>40</w:t>
      </w:r>
      <w:r w:rsidR="00641D0B">
        <w:rPr>
          <w:rFonts w:ascii="Calibri" w:hAnsi="Calibri"/>
        </w:rPr>
        <w:t>8 kW = 0,</w:t>
      </w:r>
      <w:r w:rsidR="009C777F">
        <w:rPr>
          <w:rFonts w:ascii="Calibri" w:hAnsi="Calibri"/>
        </w:rPr>
        <w:t>6</w:t>
      </w:r>
      <w:r w:rsidR="008E6D1A">
        <w:rPr>
          <w:rFonts w:ascii="Calibri" w:hAnsi="Calibri"/>
        </w:rPr>
        <w:t>40</w:t>
      </w:r>
      <w:r w:rsidR="00641D0B">
        <w:rPr>
          <w:rFonts w:ascii="Calibri" w:hAnsi="Calibri"/>
        </w:rPr>
        <w:t>8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kW.</w:t>
      </w:r>
      <w:proofErr w:type="spellEnd"/>
    </w:p>
    <w:p w:rsidR="00831200" w:rsidRDefault="00831200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Moc projektowana 1 obwodu szafki</w:t>
      </w:r>
      <w:r w:rsidR="009C777F">
        <w:rPr>
          <w:rFonts w:ascii="Calibri" w:hAnsi="Calibri"/>
        </w:rPr>
        <w:t xml:space="preserve"> </w:t>
      </w:r>
      <w:r w:rsidR="008E6D1A">
        <w:rPr>
          <w:rFonts w:ascii="Calibri" w:hAnsi="Calibri"/>
        </w:rPr>
        <w:t>jednej fazy wynosi: P1f = 0,213</w:t>
      </w:r>
      <w:r w:rsidR="00641D0B">
        <w:rPr>
          <w:rFonts w:ascii="Calibri" w:hAnsi="Calibri"/>
        </w:rPr>
        <w:t>6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kW.</w:t>
      </w:r>
      <w:proofErr w:type="spellEnd"/>
    </w:p>
    <w:p w:rsidR="00831200" w:rsidRPr="006E51C1" w:rsidRDefault="00831200" w:rsidP="006E51C1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26" w:name="_Toc142649729"/>
      <w:bookmarkStart w:id="27" w:name="_Toc179888980"/>
      <w:r w:rsidRPr="006E51C1">
        <w:rPr>
          <w:sz w:val="28"/>
          <w:szCs w:val="24"/>
        </w:rPr>
        <w:t>Obliczenie maksymalnych prądów</w:t>
      </w:r>
      <w:bookmarkEnd w:id="26"/>
      <w:bookmarkEnd w:id="27"/>
    </w:p>
    <w:p w:rsidR="00831200" w:rsidRDefault="00831200" w:rsidP="00831200">
      <w:pPr>
        <w:spacing w:after="0"/>
        <w:jc w:val="left"/>
        <w:rPr>
          <w:rFonts w:ascii="Calibri" w:hAnsi="Calibri"/>
        </w:rPr>
      </w:pPr>
      <w:r>
        <w:rPr>
          <w:rFonts w:ascii="Calibri" w:hAnsi="Calibri"/>
        </w:rPr>
        <w:t xml:space="preserve">Maksymalny wzrost prądu, który popłynie w fazie najbardziej obciążonej wyniesie : I = </w:t>
      </w:r>
      <w:proofErr w:type="spellStart"/>
      <w:r>
        <w:rPr>
          <w:rFonts w:ascii="Calibri" w:hAnsi="Calibri"/>
        </w:rPr>
        <w:t>Ux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cos</w:t>
      </w:r>
      <w:r>
        <w:rPr>
          <w:rFonts w:ascii="Calibri" w:hAnsi="Calibri" w:cs="Arial"/>
        </w:rPr>
        <w:t>φ</w:t>
      </w:r>
      <w:proofErr w:type="spellEnd"/>
      <w:r>
        <w:rPr>
          <w:rFonts w:ascii="Calibri" w:hAnsi="Calibri"/>
        </w:rPr>
        <w:t xml:space="preserve"> </w:t>
      </w:r>
    </w:p>
    <w:p w:rsidR="00831200" w:rsidRDefault="00831200" w:rsidP="00831200">
      <w:pPr>
        <w:spacing w:after="0"/>
        <w:jc w:val="left"/>
        <w:rPr>
          <w:rFonts w:ascii="Calibri" w:hAnsi="Calibri"/>
        </w:rPr>
      </w:pPr>
      <w:r>
        <w:rPr>
          <w:rFonts w:ascii="Calibri" w:hAnsi="Calibri"/>
        </w:rPr>
        <w:t>gdzie: cos</w:t>
      </w:r>
      <w:r>
        <w:rPr>
          <w:rFonts w:ascii="Calibri" w:hAnsi="Calibri" w:cs="Arial"/>
        </w:rPr>
        <w:t xml:space="preserve"> φ</w:t>
      </w:r>
      <w:r>
        <w:rPr>
          <w:rFonts w:ascii="Calibri" w:hAnsi="Calibri"/>
        </w:rPr>
        <w:t xml:space="preserve"> - współczynnik mocy oprawy 0,93, U - </w:t>
      </w:r>
      <w:r w:rsidR="008E6D1A">
        <w:rPr>
          <w:rFonts w:ascii="Calibri" w:hAnsi="Calibri"/>
        </w:rPr>
        <w:t>napięcie sieci,</w:t>
      </w:r>
      <w:r w:rsidR="008E6D1A">
        <w:rPr>
          <w:rFonts w:ascii="Calibri" w:hAnsi="Calibri"/>
        </w:rPr>
        <w:br/>
        <w:t>czyli: I = 0,999</w:t>
      </w:r>
      <w:r>
        <w:rPr>
          <w:rFonts w:ascii="Calibri" w:hAnsi="Calibri"/>
        </w:rPr>
        <w:t xml:space="preserve"> A , obwód </w:t>
      </w:r>
      <w:proofErr w:type="spellStart"/>
      <w:r>
        <w:rPr>
          <w:rFonts w:ascii="Calibri" w:hAnsi="Calibri"/>
        </w:rPr>
        <w:t>przedlicznikowy</w:t>
      </w:r>
      <w:proofErr w:type="spellEnd"/>
      <w:r>
        <w:rPr>
          <w:rFonts w:ascii="Calibri" w:hAnsi="Calibri"/>
        </w:rPr>
        <w:t xml:space="preserve"> w projektowanej szafie jest zabezpieczony rozłącznikiem bezpiecznikowym (dobór przez ENEA), natomiast obwód </w:t>
      </w:r>
      <w:proofErr w:type="spellStart"/>
      <w:r>
        <w:rPr>
          <w:rFonts w:ascii="Calibri" w:hAnsi="Calibri"/>
        </w:rPr>
        <w:t>zaliczni</w:t>
      </w:r>
      <w:r w:rsidR="00491D01">
        <w:rPr>
          <w:rFonts w:ascii="Calibri" w:hAnsi="Calibri"/>
        </w:rPr>
        <w:t>kowy</w:t>
      </w:r>
      <w:proofErr w:type="spellEnd"/>
      <w:r w:rsidR="00491D01">
        <w:rPr>
          <w:rFonts w:ascii="Calibri" w:hAnsi="Calibri"/>
        </w:rPr>
        <w:t xml:space="preserve"> - główny rozłącznikiem 3x16</w:t>
      </w:r>
      <w:r>
        <w:rPr>
          <w:rFonts w:ascii="Calibri" w:hAnsi="Calibri"/>
        </w:rPr>
        <w:t xml:space="preserve"> A </w:t>
      </w:r>
      <w:proofErr w:type="spellStart"/>
      <w:r>
        <w:rPr>
          <w:rFonts w:ascii="Calibri" w:hAnsi="Calibri"/>
        </w:rPr>
        <w:t>a</w:t>
      </w:r>
      <w:proofErr w:type="spellEnd"/>
      <w:r>
        <w:rPr>
          <w:rFonts w:ascii="Calibri" w:hAnsi="Calibri"/>
        </w:rPr>
        <w:t xml:space="preserve"> obwód nr 1 zasilający projekt</w:t>
      </w:r>
      <w:r w:rsidR="00491D01">
        <w:rPr>
          <w:rFonts w:ascii="Calibri" w:hAnsi="Calibri"/>
        </w:rPr>
        <w:t>owane latarnie rozłącznikiem 3x10</w:t>
      </w:r>
      <w:r>
        <w:rPr>
          <w:rFonts w:ascii="Calibri" w:hAnsi="Calibri"/>
        </w:rPr>
        <w:t xml:space="preserve"> A. </w:t>
      </w:r>
    </w:p>
    <w:p w:rsidR="00831200" w:rsidRDefault="00831200" w:rsidP="00831200">
      <w:pPr>
        <w:spacing w:after="0"/>
        <w:jc w:val="left"/>
        <w:rPr>
          <w:rFonts w:ascii="Calibri" w:hAnsi="Calibri"/>
        </w:rPr>
      </w:pPr>
      <w:r>
        <w:rPr>
          <w:rFonts w:ascii="Calibri" w:hAnsi="Calibri"/>
        </w:rPr>
        <w:t>Do sprawdzenia doboru kabla przyjęto jego obciążalność przy ułożeniu bezpośrednio w ziemi.</w:t>
      </w:r>
    </w:p>
    <w:p w:rsidR="00831200" w:rsidRDefault="00831200" w:rsidP="00831200">
      <w:pPr>
        <w:jc w:val="left"/>
        <w:rPr>
          <w:rFonts w:ascii="Calibri" w:hAnsi="Calibri"/>
        </w:rPr>
      </w:pPr>
      <w:r>
        <w:rPr>
          <w:rFonts w:ascii="Calibri" w:hAnsi="Calibri"/>
        </w:rPr>
        <w:t>Dopuszczalna obciążalność długotrwała dla kabla typu YAKY 4x35</w:t>
      </w:r>
      <w:r w:rsidR="008E6D1A">
        <w:rPr>
          <w:rFonts w:ascii="Calibri" w:hAnsi="Calibri"/>
        </w:rPr>
        <w:t xml:space="preserve"> wynosi: Iz = 128 A</w:t>
      </w:r>
      <w:r w:rsidR="008E6D1A">
        <w:rPr>
          <w:rFonts w:ascii="Calibri" w:hAnsi="Calibri"/>
        </w:rPr>
        <w:br/>
        <w:t>czyli: 1,5</w:t>
      </w:r>
      <w:r w:rsidR="00491D01">
        <w:rPr>
          <w:rFonts w:ascii="Calibri" w:hAnsi="Calibri"/>
        </w:rPr>
        <w:t xml:space="preserve"> A &lt; 10 A &lt; 128 A;  1,75 x 10</w:t>
      </w:r>
      <w:r>
        <w:rPr>
          <w:rFonts w:ascii="Calibri" w:hAnsi="Calibri"/>
        </w:rPr>
        <w:t xml:space="preserve"> A &lt; 1,45 x 128 A</w:t>
      </w:r>
      <w:r w:rsidR="00491D01">
        <w:rPr>
          <w:rFonts w:ascii="Calibri" w:hAnsi="Calibri"/>
        </w:rPr>
        <w:t>; 17</w:t>
      </w:r>
      <w:r w:rsidR="00FD59A3">
        <w:rPr>
          <w:rFonts w:ascii="Calibri" w:hAnsi="Calibri"/>
        </w:rPr>
        <w:t>,5 A &lt; 159,5 A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>Warunki są spełnione, zabezpieczenie obwodów szafy jest dobrane prawidłowo.</w:t>
      </w:r>
    </w:p>
    <w:p w:rsidR="00831200" w:rsidRDefault="00831200" w:rsidP="00831200">
      <w:pPr>
        <w:spacing w:after="0"/>
        <w:rPr>
          <w:rFonts w:ascii="Calibri" w:hAnsi="Calibri"/>
        </w:rPr>
      </w:pPr>
      <w:r>
        <w:rPr>
          <w:rFonts w:ascii="Calibri" w:hAnsi="Calibri"/>
        </w:rPr>
        <w:t xml:space="preserve">Zabezpieczenie </w:t>
      </w:r>
      <w:proofErr w:type="spellStart"/>
      <w:r>
        <w:rPr>
          <w:rFonts w:ascii="Calibri" w:hAnsi="Calibri"/>
        </w:rPr>
        <w:t>przedlicznikowe</w:t>
      </w:r>
      <w:proofErr w:type="spellEnd"/>
      <w:r>
        <w:rPr>
          <w:rFonts w:ascii="Calibri" w:hAnsi="Calibri"/>
        </w:rPr>
        <w:t>, wyposażenie przez ENEA.</w:t>
      </w:r>
    </w:p>
    <w:p w:rsidR="00831200" w:rsidRDefault="00831200" w:rsidP="00831200">
      <w:pPr>
        <w:rPr>
          <w:rFonts w:ascii="Calibri" w:hAnsi="Calibri"/>
        </w:rPr>
      </w:pPr>
      <w:r>
        <w:rPr>
          <w:rFonts w:ascii="Calibri" w:hAnsi="Calibri"/>
        </w:rPr>
        <w:t xml:space="preserve">Zabezpieczenie </w:t>
      </w:r>
      <w:proofErr w:type="spellStart"/>
      <w:r>
        <w:rPr>
          <w:rFonts w:ascii="Calibri" w:hAnsi="Calibri"/>
        </w:rPr>
        <w:t>zalicznikowe</w:t>
      </w:r>
      <w:proofErr w:type="spellEnd"/>
      <w:r>
        <w:rPr>
          <w:rFonts w:ascii="Calibri" w:hAnsi="Calibri"/>
        </w:rPr>
        <w:t xml:space="preserve"> projektowane.</w:t>
      </w:r>
    </w:p>
    <w:p w:rsidR="00831200" w:rsidRDefault="00831200" w:rsidP="00831200">
      <w:pPr>
        <w:spacing w:after="0"/>
        <w:jc w:val="left"/>
        <w:rPr>
          <w:rFonts w:ascii="Calibri" w:hAnsi="Calibri"/>
        </w:rPr>
      </w:pPr>
      <w:r>
        <w:rPr>
          <w:rFonts w:ascii="Calibri" w:hAnsi="Calibri"/>
        </w:rPr>
        <w:t xml:space="preserve">Dane </w:t>
      </w:r>
    </w:p>
    <w:p w:rsidR="00831200" w:rsidRDefault="00831200" w:rsidP="00831200">
      <w:pPr>
        <w:pStyle w:val="Bezodstpw3"/>
        <w:spacing w:line="360" w:lineRule="auto"/>
        <w:rPr>
          <w:rFonts w:cs="Arial"/>
        </w:rPr>
      </w:pPr>
      <w:r>
        <w:rPr>
          <w:rFonts w:cs="Arial"/>
        </w:rPr>
        <w:t>- sieć elektroenergetyczna ENEA Operator Sp. z o.o. - układ TN-C</w:t>
      </w:r>
    </w:p>
    <w:p w:rsidR="00831200" w:rsidRPr="009C777F" w:rsidRDefault="00831200" w:rsidP="009C777F">
      <w:pPr>
        <w:spacing w:after="0"/>
        <w:jc w:val="left"/>
        <w:rPr>
          <w:rFonts w:ascii="Calibri" w:hAnsi="Calibri"/>
        </w:rPr>
      </w:pPr>
      <w:r>
        <w:rPr>
          <w:rFonts w:ascii="Calibri" w:hAnsi="Calibri"/>
        </w:rPr>
        <w:t xml:space="preserve">Bilans mocy zainstalowanej obwodu: </w:t>
      </w:r>
    </w:p>
    <w:p w:rsidR="009C777F" w:rsidRDefault="009C777F" w:rsidP="00831200">
      <w:pPr>
        <w:pStyle w:val="Bezodstpw3"/>
        <w:rPr>
          <w:rFonts w:cs="Arial"/>
          <w:sz w:val="10"/>
          <w:szCs w:val="10"/>
        </w:rPr>
      </w:pPr>
      <w:r>
        <w:t>Moc projektowana 1 obwodu szafki jednej fazy wynosi</w:t>
      </w:r>
      <w:r w:rsidR="008E6D1A">
        <w:t>: P1f = 0,213</w:t>
      </w:r>
      <w:r w:rsidR="00641D0B">
        <w:t>6</w:t>
      </w:r>
      <w:r>
        <w:t xml:space="preserve"> </w:t>
      </w:r>
      <w:proofErr w:type="spellStart"/>
      <w:r>
        <w:t>kW.</w:t>
      </w:r>
      <w:proofErr w:type="spellEnd"/>
    </w:p>
    <w:p w:rsidR="009C777F" w:rsidRDefault="009C777F" w:rsidP="00831200">
      <w:pPr>
        <w:pStyle w:val="Bezodstpw3"/>
        <w:rPr>
          <w:rFonts w:cs="Arial"/>
          <w:sz w:val="10"/>
          <w:szCs w:val="10"/>
        </w:rPr>
      </w:pPr>
    </w:p>
    <w:p w:rsidR="00831200" w:rsidRDefault="008E6D1A" w:rsidP="00831200">
      <w:pPr>
        <w:pStyle w:val="Bezodstpw3"/>
        <w:rPr>
          <w:rFonts w:cs="Arial"/>
        </w:rPr>
      </w:pPr>
      <w:proofErr w:type="spellStart"/>
      <w:r>
        <w:rPr>
          <w:rFonts w:cs="Arial"/>
        </w:rPr>
        <w:t>PszI</w:t>
      </w:r>
      <w:proofErr w:type="spellEnd"/>
      <w:r>
        <w:rPr>
          <w:rFonts w:cs="Arial"/>
        </w:rPr>
        <w:t xml:space="preserve"> = Pi x </w:t>
      </w:r>
      <w:proofErr w:type="spellStart"/>
      <w:r>
        <w:rPr>
          <w:rFonts w:cs="Arial"/>
        </w:rPr>
        <w:t>fk</w:t>
      </w:r>
      <w:proofErr w:type="spellEnd"/>
      <w:r>
        <w:rPr>
          <w:rFonts w:cs="Arial"/>
        </w:rPr>
        <w:t xml:space="preserve"> = 0,2136 kW x 1 = 0,213</w:t>
      </w:r>
      <w:r w:rsidR="00641D0B">
        <w:rPr>
          <w:rFonts w:cs="Arial"/>
        </w:rPr>
        <w:t>6</w:t>
      </w:r>
      <w:r w:rsidR="00831200">
        <w:rPr>
          <w:rFonts w:cs="Arial"/>
        </w:rPr>
        <w:t xml:space="preserve"> kW</w:t>
      </w:r>
    </w:p>
    <w:p w:rsidR="00831200" w:rsidRDefault="008E6D1A" w:rsidP="00831200">
      <w:pPr>
        <w:pStyle w:val="Bezodstpw3"/>
        <w:rPr>
          <w:rFonts w:cs="Arial"/>
        </w:rPr>
      </w:pPr>
      <w:proofErr w:type="spellStart"/>
      <w:r>
        <w:rPr>
          <w:rFonts w:cs="Arial"/>
        </w:rPr>
        <w:t>IzsI</w:t>
      </w:r>
      <w:proofErr w:type="spellEnd"/>
      <w:r>
        <w:rPr>
          <w:rFonts w:cs="Arial"/>
        </w:rPr>
        <w:t xml:space="preserve"> = </w:t>
      </w:r>
      <w:proofErr w:type="spellStart"/>
      <w:r>
        <w:rPr>
          <w:rFonts w:cs="Arial"/>
        </w:rPr>
        <w:t>Psz</w:t>
      </w:r>
      <w:proofErr w:type="spellEnd"/>
      <w:r>
        <w:rPr>
          <w:rFonts w:cs="Arial"/>
        </w:rPr>
        <w:t xml:space="preserve"> / 230 x 0,93 = 213,6 / 213,9 = 0,999</w:t>
      </w:r>
      <w:r w:rsidR="00831200">
        <w:rPr>
          <w:rFonts w:cs="Arial"/>
        </w:rPr>
        <w:t xml:space="preserve"> A</w:t>
      </w:r>
    </w:p>
    <w:p w:rsidR="00831200" w:rsidRPr="006E51C1" w:rsidRDefault="00831200" w:rsidP="006E51C1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28" w:name="_Toc142649730"/>
      <w:bookmarkStart w:id="29" w:name="_Toc179888981"/>
      <w:r w:rsidRPr="006E51C1">
        <w:rPr>
          <w:sz w:val="28"/>
          <w:szCs w:val="24"/>
        </w:rPr>
        <w:t>Obliczenie projektowanej impedancji pętli zwarcia i spadku napięcia</w:t>
      </w:r>
      <w:bookmarkEnd w:id="28"/>
      <w:bookmarkEnd w:id="29"/>
    </w:p>
    <w:p w:rsidR="00831200" w:rsidRDefault="00831200" w:rsidP="00831200">
      <w:pPr>
        <w:pStyle w:val="Bezodstpw3"/>
        <w:spacing w:line="360" w:lineRule="auto"/>
        <w:rPr>
          <w:rFonts w:cs="Arial"/>
        </w:rPr>
      </w:pPr>
      <w:r>
        <w:rPr>
          <w:rFonts w:cs="Arial"/>
        </w:rPr>
        <w:t xml:space="preserve">- transformator 400 kVA </w:t>
      </w:r>
      <w:r w:rsidR="003943F2">
        <w:rPr>
          <w:rFonts w:cs="Arial"/>
        </w:rPr>
        <w:t xml:space="preserve">                                    </w:t>
      </w:r>
      <w:r>
        <w:rPr>
          <w:rFonts w:cs="Arial"/>
        </w:rPr>
        <w:t xml:space="preserve">- </w:t>
      </w:r>
      <w:proofErr w:type="spellStart"/>
      <w:r>
        <w:rPr>
          <w:rFonts w:cs="Arial"/>
        </w:rPr>
        <w:t>Rt</w:t>
      </w:r>
      <w:proofErr w:type="spellEnd"/>
      <w:r>
        <w:rPr>
          <w:rFonts w:cs="Arial"/>
        </w:rPr>
        <w:t xml:space="preserve"> = 0,0051 Ω ; </w:t>
      </w:r>
      <w:proofErr w:type="spellStart"/>
      <w:r>
        <w:rPr>
          <w:rFonts w:cs="Arial"/>
        </w:rPr>
        <w:t>Xt</w:t>
      </w:r>
      <w:proofErr w:type="spellEnd"/>
      <w:r>
        <w:rPr>
          <w:rFonts w:cs="Arial"/>
        </w:rPr>
        <w:t xml:space="preserve"> = 0,0192 </w:t>
      </w:r>
    </w:p>
    <w:p w:rsidR="00831200" w:rsidRDefault="00812F25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>- kabel YAKY 4 x 25</w:t>
      </w:r>
      <w:r w:rsidR="00831200">
        <w:rPr>
          <w:rFonts w:ascii="Calibri" w:hAnsi="Calibri" w:cs="Arial"/>
        </w:rPr>
        <w:t xml:space="preserve"> mm</w:t>
      </w:r>
      <w:r w:rsidR="00831200">
        <w:rPr>
          <w:rFonts w:ascii="Calibri" w:hAnsi="Calibri"/>
          <w:vertAlign w:val="superscript"/>
        </w:rPr>
        <w:t>2</w:t>
      </w:r>
      <w:r w:rsidR="003943F2">
        <w:rPr>
          <w:rFonts w:ascii="Calibri" w:hAnsi="Calibri"/>
        </w:rPr>
        <w:t xml:space="preserve"> - 100 m   </w:t>
      </w:r>
      <w:r w:rsidR="006457E4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       </w:t>
      </w:r>
      <w:r w:rsidR="006457E4">
        <w:rPr>
          <w:rFonts w:ascii="Calibri" w:hAnsi="Calibri"/>
        </w:rPr>
        <w:t xml:space="preserve">  </w:t>
      </w:r>
      <w:r w:rsidR="006E51C1">
        <w:rPr>
          <w:rFonts w:ascii="Calibri" w:hAnsi="Calibri"/>
        </w:rPr>
        <w:t xml:space="preserve">  </w:t>
      </w:r>
      <w:r>
        <w:rPr>
          <w:rFonts w:ascii="Calibri" w:hAnsi="Calibri" w:cs="Arial"/>
        </w:rPr>
        <w:t xml:space="preserve">- R1 = </w:t>
      </w:r>
      <w:r w:rsidR="00831200">
        <w:rPr>
          <w:rFonts w:ascii="Calibri" w:hAnsi="Calibri" w:cs="Arial"/>
        </w:rPr>
        <w:t>1</w:t>
      </w:r>
      <w:r>
        <w:rPr>
          <w:rFonts w:ascii="Calibri" w:hAnsi="Calibri" w:cs="Arial"/>
        </w:rPr>
        <w:t>,142</w:t>
      </w:r>
      <w:r w:rsidR="00831200">
        <w:rPr>
          <w:rFonts w:ascii="Calibri" w:hAnsi="Calibri" w:cs="Arial"/>
        </w:rPr>
        <w:t xml:space="preserve"> Ω / km ; X1= 0,08 </w:t>
      </w:r>
      <w:r w:rsidR="00831200">
        <w:rPr>
          <w:rFonts w:ascii="Calibri" w:hAnsi="Calibri" w:cs="Arial"/>
          <w:lang w:val="de-DE"/>
        </w:rPr>
        <w:t>Ω</w:t>
      </w:r>
      <w:r w:rsidR="00831200">
        <w:rPr>
          <w:rFonts w:ascii="Calibri" w:hAnsi="Calibri" w:cs="Arial"/>
        </w:rPr>
        <w:t xml:space="preserve"> / km </w:t>
      </w:r>
    </w:p>
    <w:p w:rsidR="00831200" w:rsidRDefault="006457E4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                                                                          </w:t>
      </w:r>
      <w:r w:rsidR="006E51C1">
        <w:rPr>
          <w:rFonts w:ascii="Calibri" w:hAnsi="Calibri" w:cs="Arial"/>
        </w:rPr>
        <w:t xml:space="preserve">       </w:t>
      </w:r>
      <w:r w:rsidR="00812F25">
        <w:rPr>
          <w:rFonts w:ascii="Calibri" w:hAnsi="Calibri" w:cs="Arial"/>
        </w:rPr>
        <w:t>- R1l = 2 x 0,1142</w:t>
      </w:r>
      <w:r w:rsidR="00831200">
        <w:rPr>
          <w:rFonts w:ascii="Calibri" w:hAnsi="Calibri" w:cs="Arial"/>
        </w:rPr>
        <w:t xml:space="preserve"> </w:t>
      </w:r>
      <w:r w:rsidR="00831200">
        <w:rPr>
          <w:rFonts w:ascii="Calibri" w:hAnsi="Calibri" w:cs="Arial"/>
          <w:lang w:val="de-DE"/>
        </w:rPr>
        <w:t>Ω</w:t>
      </w:r>
      <w:r w:rsidR="003943F2">
        <w:rPr>
          <w:rFonts w:ascii="Calibri" w:hAnsi="Calibri" w:cs="Arial"/>
        </w:rPr>
        <w:t xml:space="preserve"> / km ; X1l = 2 x 0,008</w:t>
      </w:r>
      <w:r w:rsidR="00831200">
        <w:rPr>
          <w:rFonts w:ascii="Calibri" w:hAnsi="Calibri" w:cs="Arial"/>
        </w:rPr>
        <w:t xml:space="preserve"> </w:t>
      </w:r>
      <w:r w:rsidR="00831200">
        <w:rPr>
          <w:rFonts w:ascii="Calibri" w:hAnsi="Calibri" w:cs="Arial"/>
          <w:lang w:val="de-DE"/>
        </w:rPr>
        <w:t>Ω</w:t>
      </w:r>
      <w:r w:rsidR="00831200">
        <w:rPr>
          <w:rFonts w:ascii="Calibri" w:hAnsi="Calibri" w:cs="Arial"/>
        </w:rPr>
        <w:t xml:space="preserve"> / km </w:t>
      </w:r>
    </w:p>
    <w:p w:rsidR="006E51C1" w:rsidRDefault="006E51C1" w:rsidP="00831200">
      <w:pPr>
        <w:spacing w:after="0" w:line="240" w:lineRule="auto"/>
        <w:rPr>
          <w:rFonts w:ascii="Calibri" w:hAnsi="Calibri" w:cs="Arial"/>
        </w:rPr>
      </w:pPr>
    </w:p>
    <w:p w:rsidR="006E51C1" w:rsidRDefault="006E51C1" w:rsidP="00831200">
      <w:pPr>
        <w:spacing w:after="0" w:line="240" w:lineRule="auto"/>
        <w:rPr>
          <w:rFonts w:ascii="Calibri" w:hAnsi="Calibri" w:cs="Arial"/>
        </w:rPr>
      </w:pPr>
    </w:p>
    <w:p w:rsidR="006E51C1" w:rsidRDefault="006E51C1" w:rsidP="00831200">
      <w:pPr>
        <w:spacing w:after="0" w:line="240" w:lineRule="auto"/>
        <w:rPr>
          <w:rFonts w:ascii="Calibri" w:hAnsi="Calibri" w:cs="Arial"/>
        </w:rPr>
      </w:pP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>- kabel YAKY 4 x 35 mm</w:t>
      </w:r>
      <w:r>
        <w:rPr>
          <w:rFonts w:ascii="Calibri" w:hAnsi="Calibri"/>
          <w:vertAlign w:val="superscript"/>
        </w:rPr>
        <w:t>2</w:t>
      </w:r>
      <w:r>
        <w:rPr>
          <w:rFonts w:ascii="Calibri" w:hAnsi="Calibri"/>
        </w:rPr>
        <w:t xml:space="preserve"> 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najdłuższy obwód 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>relacja: szafka oświetleniowa SO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- obwód nr 1 do projektowanej                   </w:t>
      </w:r>
      <w:r w:rsidR="006457E4">
        <w:rPr>
          <w:rFonts w:ascii="Calibri" w:hAnsi="Calibri" w:cs="Arial"/>
        </w:rPr>
        <w:t xml:space="preserve">   </w:t>
      </w:r>
      <w:r>
        <w:rPr>
          <w:rFonts w:ascii="Calibri" w:hAnsi="Calibri" w:cs="Arial"/>
        </w:rPr>
        <w:t xml:space="preserve">- R2 = 0,816 Ω / km ; X2 = 0,08 </w:t>
      </w:r>
      <w:r>
        <w:rPr>
          <w:rFonts w:ascii="Calibri" w:hAnsi="Calibri" w:cs="Arial"/>
          <w:lang w:val="de-DE"/>
        </w:rPr>
        <w:t>Ω</w:t>
      </w:r>
      <w:r>
        <w:rPr>
          <w:rFonts w:ascii="Calibri" w:hAnsi="Calibri" w:cs="Arial"/>
        </w:rPr>
        <w:t xml:space="preserve"> / km </w:t>
      </w:r>
    </w:p>
    <w:p w:rsidR="00831200" w:rsidRDefault="00560C26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  latarni </w:t>
      </w:r>
      <w:r w:rsidR="00FB412E">
        <w:rPr>
          <w:rFonts w:ascii="Calibri" w:hAnsi="Calibri" w:cs="Arial"/>
        </w:rPr>
        <w:t>411 m + 698</w:t>
      </w:r>
      <w:r w:rsidR="00831200">
        <w:rPr>
          <w:rFonts w:ascii="Calibri" w:hAnsi="Calibri" w:cs="Arial"/>
        </w:rPr>
        <w:t xml:space="preserve"> m</w:t>
      </w:r>
      <w:r w:rsidR="00FB412E">
        <w:rPr>
          <w:rFonts w:ascii="Calibri" w:hAnsi="Calibri" w:cs="Arial"/>
        </w:rPr>
        <w:t xml:space="preserve"> = 1109 m</w:t>
      </w:r>
      <w:r w:rsidR="00831200">
        <w:rPr>
          <w:rFonts w:ascii="Calibri" w:hAnsi="Calibri" w:cs="Arial"/>
        </w:rPr>
        <w:t xml:space="preserve">     </w:t>
      </w:r>
      <w:r w:rsidR="00FB412E">
        <w:rPr>
          <w:rFonts w:ascii="Calibri" w:hAnsi="Calibri" w:cs="Arial"/>
        </w:rPr>
        <w:t xml:space="preserve">              </w:t>
      </w:r>
      <w:r w:rsidR="00E32B1A">
        <w:rPr>
          <w:rFonts w:ascii="Calibri" w:hAnsi="Calibri" w:cs="Arial"/>
        </w:rPr>
        <w:t>- R2l = 2 x 0,</w:t>
      </w:r>
      <w:r w:rsidR="00FB412E">
        <w:rPr>
          <w:rFonts w:ascii="Calibri" w:hAnsi="Calibri" w:cs="Arial"/>
        </w:rPr>
        <w:t>905</w:t>
      </w:r>
      <w:r w:rsidR="00831200">
        <w:rPr>
          <w:rFonts w:ascii="Calibri" w:hAnsi="Calibri" w:cs="Arial"/>
        </w:rPr>
        <w:t xml:space="preserve"> </w:t>
      </w:r>
      <w:r w:rsidR="00831200">
        <w:rPr>
          <w:rFonts w:ascii="Calibri" w:hAnsi="Calibri" w:cs="Arial"/>
          <w:lang w:val="de-DE"/>
        </w:rPr>
        <w:t xml:space="preserve">Ω </w:t>
      </w:r>
      <w:r w:rsidR="00FB412E">
        <w:rPr>
          <w:rFonts w:ascii="Calibri" w:hAnsi="Calibri" w:cs="Arial"/>
        </w:rPr>
        <w:t>/ km ; X2l = 2 x 0,089</w:t>
      </w:r>
      <w:r w:rsidR="00831200">
        <w:rPr>
          <w:rFonts w:ascii="Calibri" w:hAnsi="Calibri" w:cs="Arial"/>
        </w:rPr>
        <w:t xml:space="preserve"> </w:t>
      </w:r>
      <w:r w:rsidR="00831200">
        <w:rPr>
          <w:rFonts w:ascii="Calibri" w:hAnsi="Calibri" w:cs="Arial"/>
          <w:lang w:val="de-DE"/>
        </w:rPr>
        <w:t>Ω</w:t>
      </w:r>
      <w:r w:rsidR="00831200">
        <w:rPr>
          <w:rFonts w:ascii="Calibri" w:hAnsi="Calibri" w:cs="Arial"/>
        </w:rPr>
        <w:t xml:space="preserve"> / km 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>- przewód w latarni YDY 5x1,5mm2</w:t>
      </w:r>
    </w:p>
    <w:p w:rsidR="00831200" w:rsidRDefault="003943F2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  </w:t>
      </w:r>
      <w:r w:rsidR="00831200">
        <w:rPr>
          <w:rFonts w:ascii="Calibri" w:hAnsi="Calibri" w:cs="Arial"/>
        </w:rPr>
        <w:t xml:space="preserve">długość 9 m                      </w:t>
      </w:r>
      <w:r w:rsidR="00560C26">
        <w:rPr>
          <w:rFonts w:ascii="Calibri" w:hAnsi="Calibri" w:cs="Arial"/>
        </w:rPr>
        <w:t xml:space="preserve">                             </w:t>
      </w:r>
      <w:r w:rsidR="006E51C1">
        <w:rPr>
          <w:rFonts w:ascii="Calibri" w:hAnsi="Calibri" w:cs="Arial"/>
        </w:rPr>
        <w:t xml:space="preserve">   </w:t>
      </w:r>
      <w:r w:rsidR="00831200">
        <w:rPr>
          <w:rFonts w:ascii="Calibri" w:hAnsi="Calibri" w:cs="Arial"/>
        </w:rPr>
        <w:t xml:space="preserve">- R3 =12,1 Ω /km 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                                            </w:t>
      </w:r>
      <w:r w:rsidR="00560C26">
        <w:rPr>
          <w:rFonts w:ascii="Calibri" w:hAnsi="Calibri" w:cs="Arial"/>
        </w:rPr>
        <w:t xml:space="preserve">                           </w:t>
      </w:r>
      <w:r w:rsidR="006E51C1">
        <w:rPr>
          <w:rFonts w:ascii="Calibri" w:hAnsi="Calibri" w:cs="Arial"/>
        </w:rPr>
        <w:t xml:space="preserve">      </w:t>
      </w:r>
      <w:r w:rsidR="00560C26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 xml:space="preserve">- R3l = 2 x 0,11 </w:t>
      </w:r>
      <w:r>
        <w:rPr>
          <w:rFonts w:ascii="Calibri" w:hAnsi="Calibri" w:cs="Arial"/>
          <w:lang w:val="de-DE"/>
        </w:rPr>
        <w:t>Ω</w:t>
      </w:r>
      <w:r>
        <w:rPr>
          <w:rFonts w:ascii="Calibri" w:hAnsi="Calibri" w:cs="Arial"/>
        </w:rPr>
        <w:t xml:space="preserve"> /km </w:t>
      </w:r>
    </w:p>
    <w:p w:rsidR="00831200" w:rsidRPr="006E51C1" w:rsidRDefault="00831200" w:rsidP="006E51C1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30" w:name="_Toc142649731"/>
      <w:bookmarkStart w:id="31" w:name="_Toc179888982"/>
      <w:r w:rsidRPr="006E51C1">
        <w:rPr>
          <w:sz w:val="28"/>
          <w:szCs w:val="24"/>
        </w:rPr>
        <w:t>Obliczenie spadku napięcia</w:t>
      </w:r>
      <w:bookmarkEnd w:id="30"/>
      <w:bookmarkEnd w:id="31"/>
      <w:r w:rsidRPr="006E51C1">
        <w:rPr>
          <w:sz w:val="28"/>
          <w:szCs w:val="24"/>
        </w:rPr>
        <w:t xml:space="preserve"> 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>Obliczeń dokonano metodą odcinkową.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Spadek napięcia obliczono dla obwodu o największym momencie obciążenia - ostatnia latarnia </w:t>
      </w:r>
    </w:p>
    <w:p w:rsidR="00831200" w:rsidRDefault="00831200" w:rsidP="00831200">
      <w:pPr>
        <w:rPr>
          <w:rFonts w:ascii="Calibri" w:hAnsi="Calibri" w:cs="Arial"/>
          <w:i/>
        </w:rPr>
      </w:pPr>
      <w:r>
        <w:rPr>
          <w:rFonts w:ascii="Calibri" w:eastAsia="Times New Roman" w:hAnsi="Calibri" w:cs="Arial"/>
          <w:lang w:eastAsia="ar-SA"/>
        </w:rPr>
        <w:br/>
      </w:r>
      <w:r w:rsidRPr="00BF7693">
        <w:rPr>
          <w:rFonts w:ascii="Calibri" w:eastAsia="Times New Roman" w:hAnsi="Calibri" w:cs="Arial"/>
          <w:position w:val="-30"/>
          <w:lang w:eastAsia="ar-SA"/>
        </w:rPr>
        <w:object w:dxaOrig="257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05pt;height:34.65pt" o:ole="">
            <v:imagedata r:id="rId8" o:title=""/>
          </v:shape>
          <o:OLEObject Type="Embed" ProgID="Equation.3" ShapeID="_x0000_i1025" DrawAspect="Content" ObjectID="_1790501740" r:id="rId9"/>
        </w:object>
      </w:r>
      <w:r>
        <w:rPr>
          <w:rFonts w:ascii="Calibri" w:hAnsi="Calibri" w:cs="Arial"/>
          <w:i/>
        </w:rPr>
        <w:t xml:space="preserve"> </w:t>
      </w:r>
    </w:p>
    <w:p w:rsidR="00831200" w:rsidRDefault="00831200" w:rsidP="00831200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dU</w:t>
      </w:r>
      <w:proofErr w:type="spellEnd"/>
      <w:r>
        <w:rPr>
          <w:rFonts w:ascii="Calibri" w:hAnsi="Calibri" w:cs="Arial"/>
        </w:rPr>
        <w:t xml:space="preserve"> = 100 x </w:t>
      </w:r>
      <w:proofErr w:type="spellStart"/>
      <w:r>
        <w:rPr>
          <w:rFonts w:ascii="Calibri" w:hAnsi="Calibri" w:cs="Arial"/>
        </w:rPr>
        <w:t>Psz</w:t>
      </w:r>
      <w:proofErr w:type="spellEnd"/>
      <w:r>
        <w:rPr>
          <w:rFonts w:ascii="Calibri" w:hAnsi="Calibri" w:cs="Arial"/>
        </w:rPr>
        <w:t xml:space="preserve"> x l / y x U</w:t>
      </w:r>
      <w:r>
        <w:rPr>
          <w:rFonts w:ascii="Calibri" w:hAnsi="Calibri" w:cs="Arial"/>
          <w:kern w:val="24"/>
          <w:vertAlign w:val="superscript"/>
        </w:rPr>
        <w:t>2</w:t>
      </w:r>
      <w:r>
        <w:rPr>
          <w:rFonts w:ascii="Calibri" w:hAnsi="Calibri" w:cs="Arial"/>
        </w:rPr>
        <w:t xml:space="preserve"> x S</w:t>
      </w:r>
    </w:p>
    <w:p w:rsidR="00831200" w:rsidRDefault="00831200" w:rsidP="00831200">
      <w:pPr>
        <w:pStyle w:val="Tekstpodstawowy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dU</w:t>
      </w:r>
      <w:proofErr w:type="spellEnd"/>
      <w:r>
        <w:rPr>
          <w:rFonts w:ascii="Calibri" w:hAnsi="Calibri"/>
          <w:sz w:val="22"/>
          <w:szCs w:val="22"/>
        </w:rPr>
        <w:t xml:space="preserve"> - spadek napięcia [%]</w:t>
      </w:r>
    </w:p>
    <w:p w:rsidR="00831200" w:rsidRDefault="00831200" w:rsidP="00831200">
      <w:pPr>
        <w:pStyle w:val="Tekstpodstawowy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</w:rPr>
        <w:t>y - konduktywność przewodu [m/</w:t>
      </w:r>
      <w:r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  <w:lang w:val="de-DE"/>
        </w:rPr>
        <w:t>Ω</w:t>
      </w:r>
      <w:r>
        <w:rPr>
          <w:rFonts w:ascii="Calibri" w:hAnsi="Calibri" w:cs="Arial"/>
          <w:sz w:val="22"/>
          <w:szCs w:val="22"/>
        </w:rPr>
        <w:t xml:space="preserve"> mm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>] – dla miedzi 57, dla aluminium 35</w:t>
      </w:r>
    </w:p>
    <w:p w:rsidR="00831200" w:rsidRDefault="00831200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 w:cs="Arial"/>
        </w:rPr>
        <w:t>S - pole przekroju poprzecznego kabla zasilającego [mm</w:t>
      </w:r>
      <w:r>
        <w:rPr>
          <w:rFonts w:ascii="Calibri" w:hAnsi="Calibri"/>
          <w:vertAlign w:val="superscript"/>
        </w:rPr>
        <w:t>2</w:t>
      </w:r>
      <w:r>
        <w:rPr>
          <w:rFonts w:ascii="Calibri" w:hAnsi="Calibri"/>
        </w:rPr>
        <w:t>]</w:t>
      </w:r>
    </w:p>
    <w:p w:rsidR="00831200" w:rsidRDefault="00831200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U - napięcie znamionowe [V]</w:t>
      </w:r>
    </w:p>
    <w:p w:rsidR="00831200" w:rsidRDefault="00831200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l - długość linii zasilającej [m]</w:t>
      </w:r>
    </w:p>
    <w:p w:rsidR="00831200" w:rsidRDefault="00831200" w:rsidP="00831200">
      <w:pPr>
        <w:spacing w:after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Pszcz</w:t>
      </w:r>
      <w:proofErr w:type="spellEnd"/>
      <w:r>
        <w:rPr>
          <w:rFonts w:ascii="Calibri" w:hAnsi="Calibri"/>
        </w:rPr>
        <w:t xml:space="preserve"> - moc szczytowa [W]</w:t>
      </w:r>
    </w:p>
    <w:p w:rsidR="003943F2" w:rsidRDefault="003943F2" w:rsidP="00831200">
      <w:pPr>
        <w:spacing w:after="0" w:line="240" w:lineRule="auto"/>
        <w:rPr>
          <w:rFonts w:ascii="Calibri" w:hAnsi="Calibri"/>
        </w:rPr>
      </w:pPr>
    </w:p>
    <w:p w:rsidR="003943F2" w:rsidRDefault="003943F2" w:rsidP="003943F2">
      <w:pPr>
        <w:pStyle w:val="Bezodstpw3"/>
        <w:rPr>
          <w:rFonts w:cs="Arial"/>
          <w:sz w:val="10"/>
          <w:szCs w:val="10"/>
        </w:rPr>
      </w:pPr>
      <w:r>
        <w:t xml:space="preserve">Moc projektowana 1 obwodu szafki </w:t>
      </w:r>
      <w:r w:rsidR="00FB412E">
        <w:t>jednej fazy wynosi: P1f = 0,2136</w:t>
      </w:r>
      <w:r>
        <w:t xml:space="preserve"> </w:t>
      </w:r>
      <w:proofErr w:type="spellStart"/>
      <w:r>
        <w:t>kW.</w:t>
      </w:r>
      <w:proofErr w:type="spellEnd"/>
    </w:p>
    <w:p w:rsidR="00831200" w:rsidRDefault="00831200" w:rsidP="00831200">
      <w:pPr>
        <w:spacing w:after="0" w:line="240" w:lineRule="auto"/>
        <w:rPr>
          <w:rFonts w:ascii="Calibri" w:hAnsi="Calibri" w:cs="Arial"/>
          <w:sz w:val="10"/>
          <w:szCs w:val="10"/>
        </w:rPr>
      </w:pP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>Moc dla 1 fazy najdłuższego 1 obw</w:t>
      </w:r>
      <w:r w:rsidR="003943F2">
        <w:rPr>
          <w:rFonts w:ascii="Calibri" w:hAnsi="Calibri" w:cs="Arial"/>
        </w:rPr>
        <w:t>odu, obecnie projektowane</w:t>
      </w:r>
      <w:r w:rsidR="00FB412E">
        <w:rPr>
          <w:rFonts w:ascii="Calibri" w:hAnsi="Calibri" w:cs="Arial"/>
        </w:rPr>
        <w:t>go: 213,6</w:t>
      </w:r>
      <w:r>
        <w:rPr>
          <w:rFonts w:ascii="Calibri" w:hAnsi="Calibri" w:cs="Arial"/>
        </w:rPr>
        <w:t xml:space="preserve"> W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Spadek napięcia w najdłuższym obwodzie </w:t>
      </w:r>
      <w:proofErr w:type="spellStart"/>
      <w:r>
        <w:rPr>
          <w:rFonts w:ascii="Calibri" w:hAnsi="Calibri" w:cs="Arial"/>
        </w:rPr>
        <w:t>dU</w:t>
      </w:r>
      <w:proofErr w:type="spellEnd"/>
      <w:r>
        <w:rPr>
          <w:rFonts w:ascii="Calibri" w:hAnsi="Calibri" w:cs="Arial"/>
        </w:rPr>
        <w:t xml:space="preserve"> = dU1l + dU2l </w:t>
      </w:r>
    </w:p>
    <w:p w:rsidR="00831200" w:rsidRDefault="00FB412E" w:rsidP="00831200">
      <w:pPr>
        <w:spacing w:after="0" w:line="240" w:lineRule="auto"/>
        <w:rPr>
          <w:rFonts w:ascii="Calibri" w:hAnsi="Calibri" w:cs="Arial"/>
          <w:kern w:val="24"/>
        </w:rPr>
      </w:pPr>
      <w:r>
        <w:rPr>
          <w:rFonts w:ascii="Calibri" w:hAnsi="Calibri" w:cs="Arial"/>
        </w:rPr>
        <w:br/>
        <w:t>dU1l = 100 x 213,6</w:t>
      </w:r>
      <w:r w:rsidR="00DD49F4">
        <w:rPr>
          <w:rFonts w:ascii="Calibri" w:hAnsi="Calibri" w:cs="Arial"/>
        </w:rPr>
        <w:t xml:space="preserve"> x 100</w:t>
      </w:r>
      <w:r w:rsidR="00831200">
        <w:rPr>
          <w:rFonts w:ascii="Calibri" w:hAnsi="Calibri" w:cs="Arial"/>
        </w:rPr>
        <w:t xml:space="preserve"> / 35 x 230</w:t>
      </w:r>
      <w:r w:rsidR="00831200">
        <w:rPr>
          <w:rFonts w:ascii="Calibri" w:hAnsi="Calibri" w:cs="Arial"/>
          <w:kern w:val="24"/>
          <w:vertAlign w:val="superscript"/>
        </w:rPr>
        <w:t xml:space="preserve">2 </w:t>
      </w:r>
      <w:r>
        <w:rPr>
          <w:rFonts w:ascii="Calibri" w:hAnsi="Calibri" w:cs="Arial"/>
          <w:kern w:val="24"/>
        </w:rPr>
        <w:t>x 120 = 21,36</w:t>
      </w:r>
      <w:r w:rsidR="00831200">
        <w:rPr>
          <w:rFonts w:ascii="Calibri" w:hAnsi="Calibri" w:cs="Arial"/>
          <w:kern w:val="24"/>
        </w:rPr>
        <w:t xml:space="preserve"> x 10</w:t>
      </w:r>
      <w:r w:rsidR="00831200">
        <w:rPr>
          <w:rFonts w:ascii="Calibri" w:hAnsi="Calibri" w:cs="Arial"/>
          <w:kern w:val="24"/>
          <w:vertAlign w:val="superscript"/>
        </w:rPr>
        <w:t xml:space="preserve">5 </w:t>
      </w:r>
      <w:r w:rsidR="00DD49F4">
        <w:rPr>
          <w:rFonts w:ascii="Calibri" w:hAnsi="Calibri" w:cs="Arial"/>
          <w:kern w:val="24"/>
        </w:rPr>
        <w:t>/ 2221,8</w:t>
      </w:r>
      <w:r w:rsidR="00831200">
        <w:rPr>
          <w:rFonts w:ascii="Calibri" w:hAnsi="Calibri" w:cs="Arial"/>
          <w:kern w:val="24"/>
        </w:rPr>
        <w:t xml:space="preserve"> x 10</w:t>
      </w:r>
      <w:r w:rsidR="00831200">
        <w:rPr>
          <w:rFonts w:ascii="Calibri" w:hAnsi="Calibri" w:cs="Arial"/>
          <w:kern w:val="24"/>
          <w:vertAlign w:val="superscript"/>
        </w:rPr>
        <w:t xml:space="preserve">5 </w:t>
      </w:r>
      <w:r>
        <w:rPr>
          <w:rFonts w:ascii="Calibri" w:hAnsi="Calibri" w:cs="Arial"/>
          <w:kern w:val="24"/>
        </w:rPr>
        <w:t>= 0,01</w:t>
      </w:r>
      <w:r w:rsidR="00831200">
        <w:rPr>
          <w:rFonts w:ascii="Calibri" w:hAnsi="Calibri" w:cs="Arial"/>
          <w:kern w:val="24"/>
        </w:rPr>
        <w:t xml:space="preserve">% </w:t>
      </w:r>
    </w:p>
    <w:p w:rsidR="00831200" w:rsidRDefault="00FB412E" w:rsidP="00831200">
      <w:pPr>
        <w:spacing w:after="0" w:line="240" w:lineRule="auto"/>
        <w:rPr>
          <w:rFonts w:ascii="Calibri" w:hAnsi="Calibri" w:cs="Arial"/>
          <w:kern w:val="24"/>
        </w:rPr>
      </w:pPr>
      <w:r>
        <w:rPr>
          <w:rFonts w:ascii="Calibri" w:hAnsi="Calibri" w:cs="Arial"/>
        </w:rPr>
        <w:t>dU2l = 100 x 213,6 x 1109</w:t>
      </w:r>
      <w:r w:rsidR="00831200">
        <w:rPr>
          <w:rFonts w:ascii="Calibri" w:hAnsi="Calibri" w:cs="Arial"/>
        </w:rPr>
        <w:t xml:space="preserve"> / 35 x 230</w:t>
      </w:r>
      <w:r w:rsidR="00831200">
        <w:rPr>
          <w:rFonts w:ascii="Calibri" w:hAnsi="Calibri" w:cs="Arial"/>
          <w:kern w:val="24"/>
          <w:vertAlign w:val="superscript"/>
        </w:rPr>
        <w:t xml:space="preserve">2 </w:t>
      </w:r>
      <w:r>
        <w:rPr>
          <w:rFonts w:ascii="Calibri" w:hAnsi="Calibri" w:cs="Arial"/>
          <w:kern w:val="24"/>
        </w:rPr>
        <w:t>x 35 = 236,88</w:t>
      </w:r>
      <w:r w:rsidR="00831200">
        <w:rPr>
          <w:rFonts w:ascii="Calibri" w:hAnsi="Calibri" w:cs="Arial"/>
          <w:kern w:val="24"/>
        </w:rPr>
        <w:t xml:space="preserve"> x 10</w:t>
      </w:r>
      <w:r w:rsidR="00831200">
        <w:rPr>
          <w:rFonts w:ascii="Calibri" w:hAnsi="Calibri" w:cs="Arial"/>
          <w:kern w:val="24"/>
          <w:vertAlign w:val="superscript"/>
        </w:rPr>
        <w:t xml:space="preserve">5 </w:t>
      </w:r>
      <w:r w:rsidR="00831200">
        <w:rPr>
          <w:rFonts w:ascii="Calibri" w:hAnsi="Calibri" w:cs="Arial"/>
          <w:kern w:val="24"/>
        </w:rPr>
        <w:t>/ 648,03 x 10</w:t>
      </w:r>
      <w:r w:rsidR="00831200">
        <w:rPr>
          <w:rFonts w:ascii="Calibri" w:hAnsi="Calibri" w:cs="Arial"/>
          <w:kern w:val="24"/>
          <w:vertAlign w:val="superscript"/>
        </w:rPr>
        <w:t xml:space="preserve">5 </w:t>
      </w:r>
      <w:r>
        <w:rPr>
          <w:rFonts w:ascii="Calibri" w:hAnsi="Calibri" w:cs="Arial"/>
          <w:kern w:val="24"/>
        </w:rPr>
        <w:t>= 0,366</w:t>
      </w:r>
      <w:r w:rsidR="00831200">
        <w:rPr>
          <w:rFonts w:ascii="Calibri" w:hAnsi="Calibri" w:cs="Arial"/>
          <w:kern w:val="24"/>
        </w:rPr>
        <w:t xml:space="preserve"> %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</w:p>
    <w:p w:rsidR="00831200" w:rsidRDefault="00831200" w:rsidP="00831200">
      <w:pPr>
        <w:spacing w:after="0" w:line="240" w:lineRule="auto"/>
        <w:rPr>
          <w:rFonts w:ascii="Calibri" w:hAnsi="Calibri" w:cs="Arial"/>
          <w:kern w:val="24"/>
        </w:rPr>
      </w:pPr>
      <w:r>
        <w:rPr>
          <w:rFonts w:ascii="Calibri" w:hAnsi="Calibri" w:cs="Arial"/>
          <w:kern w:val="24"/>
        </w:rPr>
        <w:t xml:space="preserve">Przyrost spadku napięcia obwodu </w:t>
      </w:r>
      <w:proofErr w:type="spellStart"/>
      <w:r>
        <w:rPr>
          <w:rFonts w:ascii="Calibri" w:hAnsi="Calibri" w:cs="Arial"/>
          <w:kern w:val="24"/>
        </w:rPr>
        <w:t>dU</w:t>
      </w:r>
      <w:proofErr w:type="spellEnd"/>
      <w:r w:rsidR="00FB412E">
        <w:rPr>
          <w:rFonts w:ascii="Calibri" w:hAnsi="Calibri" w:cs="Arial"/>
          <w:kern w:val="24"/>
        </w:rPr>
        <w:t xml:space="preserve"> = 0,01 + 0,366 % = 0,376</w:t>
      </w:r>
      <w:r>
        <w:rPr>
          <w:rFonts w:ascii="Calibri" w:hAnsi="Calibri" w:cs="Arial"/>
          <w:kern w:val="24"/>
        </w:rPr>
        <w:t xml:space="preserve"> &lt; 5% - wartość dopuszczalna</w:t>
      </w:r>
      <w:r>
        <w:rPr>
          <w:rFonts w:ascii="Calibri" w:hAnsi="Calibri" w:cs="Arial"/>
          <w:kern w:val="24"/>
          <w:vertAlign w:val="superscript"/>
        </w:rPr>
        <w:t xml:space="preserve"> 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>Jak widać z powyższych wyników spadek napięcia liczony na odcinku od miejsca zasilania złącza do najdalszej latarni jest mniejszy od dopuszczalnego spadku napięcia, który dla obwodów elektrycznych wynosi 5% (nie przekracza wartości dopuszczalnej).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- ochrona dla obwodu : transformator - ostatnia latarnia </w:t>
      </w:r>
    </w:p>
    <w:p w:rsidR="00DD49F4" w:rsidRPr="00DD49F4" w:rsidRDefault="00DD49F4" w:rsidP="00831200">
      <w:pPr>
        <w:spacing w:after="0" w:line="240" w:lineRule="auto"/>
        <w:rPr>
          <w:rFonts w:ascii="Calibri" w:hAnsi="Calibri" w:cs="Arial"/>
          <w:sz w:val="10"/>
          <w:szCs w:val="10"/>
        </w:rPr>
      </w:pPr>
    </w:p>
    <w:p w:rsidR="00831200" w:rsidRDefault="00831200" w:rsidP="00831200">
      <w:pPr>
        <w:spacing w:after="0" w:line="240" w:lineRule="auto"/>
        <w:rPr>
          <w:rFonts w:ascii="Calibri" w:hAnsi="Calibri" w:cs="Arial"/>
          <w:lang w:val="en-US"/>
        </w:rPr>
      </w:pPr>
      <w:proofErr w:type="spellStart"/>
      <w:r>
        <w:rPr>
          <w:rFonts w:ascii="Calibri" w:hAnsi="Calibri" w:cs="Arial"/>
          <w:lang w:val="en-US"/>
        </w:rPr>
        <w:t>Zc</w:t>
      </w:r>
      <w:proofErr w:type="spellEnd"/>
      <w:r>
        <w:rPr>
          <w:rFonts w:ascii="Calibri" w:hAnsi="Calibri" w:cs="Arial"/>
          <w:lang w:val="en-US"/>
        </w:rPr>
        <w:t xml:space="preserve"> = √ / </w:t>
      </w:r>
      <w:proofErr w:type="spellStart"/>
      <w:r>
        <w:rPr>
          <w:rFonts w:ascii="Calibri" w:hAnsi="Calibri" w:cs="Arial"/>
          <w:lang w:val="en-US"/>
        </w:rPr>
        <w:t>Rt</w:t>
      </w:r>
      <w:proofErr w:type="spellEnd"/>
      <w:r>
        <w:rPr>
          <w:rFonts w:ascii="Calibri" w:hAnsi="Calibri" w:cs="Arial"/>
          <w:lang w:val="en-US"/>
        </w:rPr>
        <w:t xml:space="preserve"> + R1l + R2l + R3l /</w:t>
      </w:r>
      <w:r>
        <w:rPr>
          <w:rFonts w:ascii="Calibri" w:hAnsi="Calibri" w:cs="Arial"/>
          <w:kern w:val="24"/>
          <w:vertAlign w:val="superscript"/>
          <w:lang w:val="en-US"/>
        </w:rPr>
        <w:t>2</w:t>
      </w:r>
      <w:r>
        <w:rPr>
          <w:rFonts w:ascii="Calibri" w:hAnsi="Calibri" w:cs="Arial"/>
          <w:lang w:val="en-US"/>
        </w:rPr>
        <w:t xml:space="preserve"> + / </w:t>
      </w:r>
      <w:proofErr w:type="spellStart"/>
      <w:r>
        <w:rPr>
          <w:rFonts w:ascii="Calibri" w:hAnsi="Calibri" w:cs="Arial"/>
          <w:lang w:val="en-US"/>
        </w:rPr>
        <w:t>Xt</w:t>
      </w:r>
      <w:proofErr w:type="spellEnd"/>
      <w:r>
        <w:rPr>
          <w:rFonts w:ascii="Calibri" w:hAnsi="Calibri" w:cs="Arial"/>
          <w:lang w:val="en-US"/>
        </w:rPr>
        <w:t xml:space="preserve"> + X1l /</w:t>
      </w:r>
      <w:r>
        <w:rPr>
          <w:rFonts w:ascii="Calibri" w:hAnsi="Calibri" w:cs="Arial"/>
          <w:kern w:val="24"/>
          <w:vertAlign w:val="superscript"/>
          <w:lang w:val="en-US"/>
        </w:rPr>
        <w:t xml:space="preserve"> 2</w:t>
      </w:r>
    </w:p>
    <w:p w:rsidR="00831200" w:rsidRDefault="00812F25" w:rsidP="00831200">
      <w:pPr>
        <w:spacing w:after="0" w:line="240" w:lineRule="auto"/>
        <w:rPr>
          <w:rFonts w:ascii="Calibri" w:hAnsi="Calibri" w:cs="Arial"/>
          <w:lang w:val="en-US"/>
        </w:rPr>
      </w:pPr>
      <w:proofErr w:type="spellStart"/>
      <w:r>
        <w:rPr>
          <w:rFonts w:ascii="Calibri" w:hAnsi="Calibri" w:cs="Arial"/>
          <w:lang w:val="en-US"/>
        </w:rPr>
        <w:t>Zc</w:t>
      </w:r>
      <w:proofErr w:type="spellEnd"/>
      <w:r>
        <w:rPr>
          <w:rFonts w:ascii="Calibri" w:hAnsi="Calibri" w:cs="Arial"/>
          <w:lang w:val="en-US"/>
        </w:rPr>
        <w:t xml:space="preserve"> = √ / 0,0051 + 0,2284</w:t>
      </w:r>
      <w:r w:rsidR="00B779F1">
        <w:rPr>
          <w:rFonts w:ascii="Calibri" w:hAnsi="Calibri" w:cs="Arial"/>
          <w:lang w:val="en-US"/>
        </w:rPr>
        <w:t xml:space="preserve"> + 1,81</w:t>
      </w:r>
      <w:r w:rsidR="00831200">
        <w:rPr>
          <w:rFonts w:ascii="Calibri" w:hAnsi="Calibri" w:cs="Arial"/>
          <w:lang w:val="en-US"/>
        </w:rPr>
        <w:t xml:space="preserve"> + 0,22 /</w:t>
      </w:r>
      <w:r w:rsidR="00831200">
        <w:rPr>
          <w:rFonts w:ascii="Calibri" w:hAnsi="Calibri" w:cs="Arial"/>
          <w:kern w:val="24"/>
          <w:vertAlign w:val="superscript"/>
          <w:lang w:val="en-US"/>
        </w:rPr>
        <w:t xml:space="preserve">2 </w:t>
      </w:r>
      <w:r w:rsidR="00831200">
        <w:rPr>
          <w:rFonts w:ascii="Calibri" w:hAnsi="Calibri" w:cs="Arial"/>
          <w:lang w:val="en-US"/>
        </w:rPr>
        <w:t>+ / 0,</w:t>
      </w:r>
      <w:r w:rsidR="00B779F1">
        <w:rPr>
          <w:rFonts w:ascii="Calibri" w:hAnsi="Calibri" w:cs="Arial"/>
          <w:lang w:val="en-US"/>
        </w:rPr>
        <w:t>0192 + 0,016 + 0,178</w:t>
      </w:r>
      <w:r w:rsidR="00831200">
        <w:rPr>
          <w:rFonts w:ascii="Calibri" w:hAnsi="Calibri" w:cs="Arial"/>
          <w:lang w:val="en-US"/>
        </w:rPr>
        <w:t xml:space="preserve"> /</w:t>
      </w:r>
      <w:r w:rsidR="00831200">
        <w:rPr>
          <w:rFonts w:ascii="Calibri" w:hAnsi="Calibri" w:cs="Arial"/>
          <w:kern w:val="24"/>
          <w:vertAlign w:val="superscript"/>
          <w:lang w:val="en-US"/>
        </w:rPr>
        <w:t xml:space="preserve">2 </w:t>
      </w:r>
    </w:p>
    <w:p w:rsidR="00831200" w:rsidRDefault="00831200" w:rsidP="00831200">
      <w:pPr>
        <w:spacing w:after="0" w:line="240" w:lineRule="auto"/>
        <w:rPr>
          <w:rFonts w:ascii="Calibri" w:hAnsi="Calibri" w:cs="Arial"/>
          <w:kern w:val="2"/>
          <w:sz w:val="10"/>
          <w:szCs w:val="10"/>
          <w:lang w:val="en-US"/>
        </w:rPr>
      </w:pPr>
      <w:proofErr w:type="spellStart"/>
      <w:r>
        <w:rPr>
          <w:rFonts w:ascii="Calibri" w:hAnsi="Calibri" w:cs="Arial"/>
          <w:kern w:val="24"/>
          <w:lang w:val="en-US"/>
        </w:rPr>
        <w:t>Zc</w:t>
      </w:r>
      <w:proofErr w:type="spellEnd"/>
      <w:r>
        <w:rPr>
          <w:rFonts w:ascii="Calibri" w:hAnsi="Calibri" w:cs="Arial"/>
          <w:kern w:val="24"/>
          <w:lang w:val="en-US"/>
        </w:rPr>
        <w:t xml:space="preserve"> = </w:t>
      </w:r>
      <w:r>
        <w:rPr>
          <w:rFonts w:ascii="Calibri" w:hAnsi="Calibri" w:cs="Arial"/>
          <w:lang w:val="en-US"/>
        </w:rPr>
        <w:t>√</w:t>
      </w:r>
      <w:r>
        <w:rPr>
          <w:rFonts w:ascii="Calibri" w:hAnsi="Calibri" w:cs="Arial"/>
          <w:kern w:val="24"/>
          <w:lang w:val="en-US"/>
        </w:rPr>
        <w:t xml:space="preserve"> / </w:t>
      </w:r>
      <w:r w:rsidR="000F019D">
        <w:rPr>
          <w:rFonts w:ascii="Calibri" w:hAnsi="Calibri" w:cs="Arial"/>
          <w:kern w:val="24"/>
          <w:lang w:val="en-US"/>
        </w:rPr>
        <w:t>2,2635</w:t>
      </w:r>
      <w:r>
        <w:rPr>
          <w:rFonts w:ascii="Calibri" w:hAnsi="Calibri" w:cs="Arial"/>
          <w:kern w:val="24"/>
          <w:vertAlign w:val="superscript"/>
          <w:lang w:val="en-US"/>
        </w:rPr>
        <w:t xml:space="preserve">2 </w:t>
      </w:r>
      <w:r>
        <w:rPr>
          <w:rFonts w:ascii="Calibri" w:hAnsi="Calibri" w:cs="Arial"/>
          <w:kern w:val="24"/>
          <w:lang w:val="en-US"/>
        </w:rPr>
        <w:t>+ 0,</w:t>
      </w:r>
      <w:r w:rsidR="000F019D">
        <w:rPr>
          <w:rFonts w:ascii="Calibri" w:hAnsi="Calibri" w:cs="Arial"/>
          <w:kern w:val="24"/>
          <w:lang w:val="en-US"/>
        </w:rPr>
        <w:t>2132</w:t>
      </w:r>
      <w:r>
        <w:rPr>
          <w:rFonts w:ascii="Calibri" w:hAnsi="Calibri" w:cs="Arial"/>
          <w:kern w:val="24"/>
          <w:vertAlign w:val="superscript"/>
          <w:lang w:val="en-US"/>
        </w:rPr>
        <w:t xml:space="preserve">2 </w:t>
      </w:r>
      <w:r w:rsidR="00B779F1">
        <w:rPr>
          <w:rFonts w:ascii="Calibri" w:hAnsi="Calibri" w:cs="Arial"/>
          <w:lang w:val="en-US"/>
        </w:rPr>
        <w:t xml:space="preserve">/ = √ </w:t>
      </w:r>
      <w:r w:rsidR="000F019D">
        <w:rPr>
          <w:rFonts w:ascii="Calibri" w:hAnsi="Calibri" w:cs="Arial"/>
          <w:lang w:val="en-US"/>
        </w:rPr>
        <w:t>5,123</w:t>
      </w:r>
      <w:r w:rsidR="00B779F1">
        <w:rPr>
          <w:rFonts w:ascii="Calibri" w:hAnsi="Calibri" w:cs="Arial"/>
          <w:lang w:val="en-US"/>
        </w:rPr>
        <w:t>+ 0,</w:t>
      </w:r>
      <w:r w:rsidR="000F019D">
        <w:rPr>
          <w:rFonts w:ascii="Calibri" w:hAnsi="Calibri" w:cs="Arial"/>
          <w:lang w:val="en-US"/>
        </w:rPr>
        <w:t>045</w:t>
      </w:r>
      <w:r w:rsidR="00B779F1">
        <w:rPr>
          <w:rFonts w:ascii="Calibri" w:hAnsi="Calibri" w:cs="Arial"/>
          <w:lang w:val="en-US"/>
        </w:rPr>
        <w:t xml:space="preserve"> = √ </w:t>
      </w:r>
      <w:r w:rsidR="000F019D">
        <w:rPr>
          <w:rFonts w:ascii="Calibri" w:hAnsi="Calibri" w:cs="Arial"/>
          <w:lang w:val="en-US"/>
        </w:rPr>
        <w:t>5,168 = 2,273</w:t>
      </w:r>
      <w:r>
        <w:rPr>
          <w:rFonts w:ascii="Calibri" w:hAnsi="Calibri" w:cs="Arial"/>
          <w:lang w:val="en-US"/>
        </w:rPr>
        <w:t xml:space="preserve"> Ω</w:t>
      </w:r>
    </w:p>
    <w:p w:rsidR="00831200" w:rsidRDefault="00831200" w:rsidP="00831200">
      <w:pPr>
        <w:rPr>
          <w:rFonts w:ascii="Calibri" w:hAnsi="Calibri" w:cs="Arial"/>
          <w:kern w:val="2"/>
          <w:lang w:val="en-US"/>
        </w:rPr>
      </w:pPr>
      <w:proofErr w:type="spellStart"/>
      <w:r>
        <w:rPr>
          <w:rFonts w:ascii="Calibri" w:hAnsi="Calibri" w:cs="Arial"/>
          <w:lang w:val="en-US"/>
        </w:rPr>
        <w:t>Iz</w:t>
      </w:r>
      <w:proofErr w:type="spellEnd"/>
      <w:r>
        <w:rPr>
          <w:rFonts w:ascii="Calibri" w:hAnsi="Calibri" w:cs="Arial"/>
          <w:lang w:val="en-US"/>
        </w:rPr>
        <w:t xml:space="preserve"> = 0</w:t>
      </w:r>
      <w:r w:rsidR="000F019D">
        <w:rPr>
          <w:rFonts w:ascii="Calibri" w:hAnsi="Calibri" w:cs="Arial"/>
          <w:lang w:val="en-US"/>
        </w:rPr>
        <w:t xml:space="preserve">,8 x </w:t>
      </w:r>
      <w:proofErr w:type="spellStart"/>
      <w:r w:rsidR="000F019D">
        <w:rPr>
          <w:rFonts w:ascii="Calibri" w:hAnsi="Calibri" w:cs="Arial"/>
          <w:lang w:val="en-US"/>
        </w:rPr>
        <w:t>Uf</w:t>
      </w:r>
      <w:proofErr w:type="spellEnd"/>
      <w:r w:rsidR="000F019D">
        <w:rPr>
          <w:rFonts w:ascii="Calibri" w:hAnsi="Calibri" w:cs="Arial"/>
          <w:lang w:val="en-US"/>
        </w:rPr>
        <w:t xml:space="preserve"> / </w:t>
      </w:r>
      <w:proofErr w:type="spellStart"/>
      <w:r w:rsidR="000F019D">
        <w:rPr>
          <w:rFonts w:ascii="Calibri" w:hAnsi="Calibri" w:cs="Arial"/>
          <w:lang w:val="en-US"/>
        </w:rPr>
        <w:t>Zc</w:t>
      </w:r>
      <w:proofErr w:type="spellEnd"/>
      <w:r w:rsidR="000F019D">
        <w:rPr>
          <w:rFonts w:ascii="Calibri" w:hAnsi="Calibri" w:cs="Arial"/>
          <w:lang w:val="en-US"/>
        </w:rPr>
        <w:t xml:space="preserve"> = 0,8 x 230 / 2,273 = 184 / 2,273 = 80,95</w:t>
      </w:r>
      <w:r>
        <w:rPr>
          <w:rFonts w:ascii="Calibri" w:hAnsi="Calibri" w:cs="Arial"/>
          <w:lang w:val="en-US"/>
        </w:rPr>
        <w:t xml:space="preserve"> A</w:t>
      </w:r>
    </w:p>
    <w:p w:rsidR="00831200" w:rsidRDefault="00831200" w:rsidP="00831200">
      <w:pPr>
        <w:rPr>
          <w:rFonts w:ascii="Calibri" w:hAnsi="Calibri" w:cs="Arial"/>
        </w:rPr>
      </w:pPr>
      <w:r>
        <w:rPr>
          <w:rFonts w:ascii="Calibri" w:hAnsi="Calibri" w:cs="Arial"/>
        </w:rPr>
        <w:t>Iw = k x I</w:t>
      </w:r>
      <w:r>
        <w:rPr>
          <w:rFonts w:ascii="Calibri" w:hAnsi="Calibri" w:cs="Arial"/>
          <w:kern w:val="24"/>
          <w:vertAlign w:val="subscript"/>
        </w:rPr>
        <w:t xml:space="preserve">B </w:t>
      </w:r>
      <w:r w:rsidR="000F019D">
        <w:rPr>
          <w:rFonts w:ascii="Calibri" w:hAnsi="Calibri" w:cs="Arial"/>
        </w:rPr>
        <w:t>= 6 x 10 A = 6</w:t>
      </w:r>
      <w:r>
        <w:rPr>
          <w:rFonts w:ascii="Calibri" w:hAnsi="Calibri" w:cs="Arial"/>
        </w:rPr>
        <w:t>0 A Iz &gt; I</w:t>
      </w:r>
      <w:r>
        <w:rPr>
          <w:rFonts w:ascii="Calibri" w:hAnsi="Calibri" w:cs="Arial"/>
          <w:kern w:val="24"/>
          <w:vertAlign w:val="subscript"/>
        </w:rPr>
        <w:t xml:space="preserve">B 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- sprawdzenie skuteczności ochrony przeciwporażeniowej </w:t>
      </w:r>
      <w:proofErr w:type="spellStart"/>
      <w:r>
        <w:rPr>
          <w:rFonts w:ascii="Calibri" w:hAnsi="Calibri" w:cs="Arial"/>
        </w:rPr>
        <w:t>Zc</w:t>
      </w:r>
      <w:proofErr w:type="spellEnd"/>
      <w:r>
        <w:rPr>
          <w:rFonts w:ascii="Calibri" w:hAnsi="Calibri" w:cs="Arial"/>
        </w:rPr>
        <w:t xml:space="preserve"> x </w:t>
      </w:r>
      <w:proofErr w:type="spellStart"/>
      <w:r>
        <w:rPr>
          <w:rFonts w:ascii="Calibri" w:hAnsi="Calibri" w:cs="Arial"/>
        </w:rPr>
        <w:t>Ia</w:t>
      </w:r>
      <w:proofErr w:type="spellEnd"/>
      <w:r>
        <w:rPr>
          <w:rFonts w:ascii="Calibri" w:hAnsi="Calibri" w:cs="Arial"/>
        </w:rPr>
        <w:t xml:space="preserve"> &lt; </w:t>
      </w:r>
      <w:proofErr w:type="spellStart"/>
      <w:r>
        <w:rPr>
          <w:rFonts w:ascii="Calibri" w:hAnsi="Calibri" w:cs="Arial"/>
        </w:rPr>
        <w:t>Uo</w:t>
      </w:r>
      <w:proofErr w:type="spellEnd"/>
    </w:p>
    <w:p w:rsidR="00831200" w:rsidRDefault="000F019D" w:rsidP="00831200">
      <w:pPr>
        <w:rPr>
          <w:rFonts w:ascii="Calibri" w:hAnsi="Calibri" w:cs="Arial"/>
        </w:rPr>
      </w:pPr>
      <w:r>
        <w:rPr>
          <w:rFonts w:ascii="Calibri" w:hAnsi="Calibri" w:cs="Arial"/>
        </w:rPr>
        <w:t>2,273 Ω x 6</w:t>
      </w:r>
      <w:r w:rsidR="00831200">
        <w:rPr>
          <w:rFonts w:ascii="Calibri" w:hAnsi="Calibri" w:cs="Arial"/>
        </w:rPr>
        <w:t xml:space="preserve">0 A &lt; 230 V </w:t>
      </w:r>
      <w:r>
        <w:rPr>
          <w:rFonts w:ascii="Calibri" w:hAnsi="Calibri" w:cs="Arial"/>
        </w:rPr>
        <w:t xml:space="preserve">          136,38</w:t>
      </w:r>
      <w:r w:rsidR="00831200">
        <w:rPr>
          <w:rFonts w:ascii="Calibri" w:hAnsi="Calibri" w:cs="Arial"/>
        </w:rPr>
        <w:t xml:space="preserve"> V &lt; 230 V - ochrona zapewniona </w:t>
      </w:r>
    </w:p>
    <w:p w:rsidR="006E51C1" w:rsidRDefault="006E51C1" w:rsidP="00831200">
      <w:pPr>
        <w:rPr>
          <w:rFonts w:ascii="Calibri" w:hAnsi="Calibri" w:cs="Arial"/>
          <w:sz w:val="6"/>
          <w:szCs w:val="6"/>
        </w:rPr>
      </w:pPr>
    </w:p>
    <w:p w:rsidR="00831200" w:rsidRDefault="00831200" w:rsidP="00831200">
      <w:pPr>
        <w:spacing w:after="0" w:line="240" w:lineRule="auto"/>
        <w:rPr>
          <w:rFonts w:ascii="Calibri" w:hAnsi="Calibri" w:cs="Arial"/>
          <w:sz w:val="6"/>
          <w:szCs w:val="6"/>
        </w:rPr>
      </w:pPr>
      <w:proofErr w:type="spellStart"/>
      <w:r>
        <w:rPr>
          <w:rFonts w:ascii="Calibri" w:hAnsi="Calibri"/>
        </w:rPr>
        <w:lastRenderedPageBreak/>
        <w:t>Rt</w:t>
      </w:r>
      <w:proofErr w:type="spellEnd"/>
      <w:r>
        <w:rPr>
          <w:rFonts w:ascii="Calibri" w:hAnsi="Calibri"/>
        </w:rPr>
        <w:t xml:space="preserve"> - rezystancja transformatora</w:t>
      </w:r>
    </w:p>
    <w:p w:rsidR="00831200" w:rsidRDefault="00831200" w:rsidP="00831200">
      <w:pPr>
        <w:spacing w:after="0" w:line="240" w:lineRule="auto"/>
        <w:rPr>
          <w:rFonts w:ascii="Calibri" w:hAnsi="Calibri" w:cs="Arial"/>
        </w:rPr>
      </w:pPr>
      <w:proofErr w:type="spellStart"/>
      <w:r>
        <w:rPr>
          <w:rFonts w:ascii="Calibri" w:hAnsi="Calibri"/>
        </w:rPr>
        <w:t>Xt</w:t>
      </w:r>
      <w:proofErr w:type="spellEnd"/>
      <w:r>
        <w:rPr>
          <w:rFonts w:ascii="Calibri" w:hAnsi="Calibri"/>
        </w:rPr>
        <w:t xml:space="preserve"> - reaktancja transformatora</w:t>
      </w:r>
    </w:p>
    <w:p w:rsidR="00831200" w:rsidRDefault="00831200" w:rsidP="00831200">
      <w:pPr>
        <w:pStyle w:val="Tekstpodstawowy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R1l - rezystancja linii [</w:t>
      </w:r>
      <w:r>
        <w:rPr>
          <w:rFonts w:ascii="Calibri" w:hAnsi="Calibri" w:cs="Arial"/>
          <w:sz w:val="22"/>
          <w:szCs w:val="22"/>
          <w:lang w:val="en-US"/>
        </w:rPr>
        <w:t>Ω</w:t>
      </w:r>
      <w:r>
        <w:rPr>
          <w:rFonts w:ascii="Calibri" w:hAnsi="Calibri" w:cs="Arial"/>
          <w:sz w:val="22"/>
          <w:szCs w:val="22"/>
        </w:rPr>
        <w:t>/km]</w:t>
      </w:r>
    </w:p>
    <w:p w:rsidR="00831200" w:rsidRDefault="00831200" w:rsidP="00831200">
      <w:pPr>
        <w:pStyle w:val="Tekstpodstawowy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X1l - reaktancja linii [</w:t>
      </w:r>
      <w:r>
        <w:rPr>
          <w:rFonts w:ascii="Calibri" w:hAnsi="Calibri" w:cs="Arial"/>
          <w:sz w:val="22"/>
          <w:szCs w:val="22"/>
          <w:lang w:val="en-US"/>
        </w:rPr>
        <w:t>Ω</w:t>
      </w:r>
      <w:r>
        <w:rPr>
          <w:rFonts w:ascii="Calibri" w:hAnsi="Calibri" w:cs="Arial"/>
          <w:sz w:val="22"/>
          <w:szCs w:val="22"/>
        </w:rPr>
        <w:t>/km]</w:t>
      </w:r>
    </w:p>
    <w:p w:rsidR="00831200" w:rsidRDefault="00831200" w:rsidP="00831200">
      <w:pPr>
        <w:pStyle w:val="Tekstpodstawowy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Zc</w:t>
      </w:r>
      <w:proofErr w:type="spellEnd"/>
      <w:r>
        <w:rPr>
          <w:rFonts w:ascii="Calibri" w:hAnsi="Calibri"/>
          <w:sz w:val="22"/>
          <w:szCs w:val="22"/>
        </w:rPr>
        <w:t xml:space="preserve"> - impedancja pętli zwarcia, obwód od transformatora do ostatniego odbiornika</w:t>
      </w:r>
    </w:p>
    <w:p w:rsidR="00831200" w:rsidRDefault="00831200" w:rsidP="00831200">
      <w:pPr>
        <w:pStyle w:val="Tekstpodstawowy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Iz - prąd zwarcia [A]</w:t>
      </w:r>
    </w:p>
    <w:p w:rsidR="00831200" w:rsidRDefault="00831200" w:rsidP="00831200">
      <w:pPr>
        <w:pStyle w:val="Tekstpodstawowy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Iw - prąd wyłączenia [A]</w:t>
      </w:r>
    </w:p>
    <w:p w:rsidR="00831200" w:rsidRDefault="00831200" w:rsidP="00831200">
      <w:pPr>
        <w:pStyle w:val="Tekstpodstawowy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</w:t>
      </w:r>
      <w:r>
        <w:rPr>
          <w:rFonts w:ascii="Calibri" w:hAnsi="Calibri" w:cs="Arial"/>
          <w:kern w:val="24"/>
          <w:sz w:val="22"/>
          <w:szCs w:val="22"/>
          <w:vertAlign w:val="subscript"/>
        </w:rPr>
        <w:t xml:space="preserve">B </w:t>
      </w:r>
      <w:r>
        <w:rPr>
          <w:rFonts w:ascii="Calibri" w:hAnsi="Calibri"/>
          <w:sz w:val="22"/>
          <w:szCs w:val="22"/>
        </w:rPr>
        <w:t>- prąd bezpiecznika [A]</w:t>
      </w:r>
    </w:p>
    <w:p w:rsidR="00831200" w:rsidRDefault="00831200" w:rsidP="00831200">
      <w:pPr>
        <w:pStyle w:val="Tekstpodstawowy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 - współczynnik, zależny od materiału i warunków użytkowania</w:t>
      </w:r>
    </w:p>
    <w:p w:rsidR="00831200" w:rsidRDefault="00831200" w:rsidP="00831200">
      <w:pPr>
        <w:pStyle w:val="Tekstpodstawowy"/>
        <w:rPr>
          <w:rFonts w:ascii="Calibri" w:hAnsi="Calibri"/>
          <w:sz w:val="10"/>
          <w:szCs w:val="10"/>
        </w:rPr>
      </w:pPr>
    </w:p>
    <w:p w:rsidR="00831200" w:rsidRDefault="00491D01" w:rsidP="00831200">
      <w:pPr>
        <w:pStyle w:val="Tekstpodstawowy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Dobrany bezpiecznik 10</w:t>
      </w:r>
      <w:r w:rsidR="00831200">
        <w:rPr>
          <w:rFonts w:ascii="Calibri" w:hAnsi="Calibri"/>
          <w:sz w:val="22"/>
          <w:szCs w:val="22"/>
        </w:rPr>
        <w:t xml:space="preserve"> A zapewnia szybkie i skuteczne wyłączenie obwodu.</w:t>
      </w:r>
    </w:p>
    <w:p w:rsidR="00831200" w:rsidRDefault="00831200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Warunki ochrony przeciwporażeniowej są spełnione.</w:t>
      </w:r>
    </w:p>
    <w:p w:rsidR="00831200" w:rsidRDefault="00831200" w:rsidP="00831200">
      <w:pPr>
        <w:spacing w:after="0" w:line="240" w:lineRule="auto"/>
        <w:rPr>
          <w:rFonts w:ascii="Calibri" w:hAnsi="Calibri"/>
          <w:sz w:val="10"/>
          <w:szCs w:val="10"/>
        </w:rPr>
      </w:pPr>
    </w:p>
    <w:p w:rsidR="00831200" w:rsidRDefault="00831200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Parametry oświetleniowe na budowanej drodze są zachowane.</w:t>
      </w:r>
    </w:p>
    <w:p w:rsidR="00491D01" w:rsidRDefault="00831200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Do oświetlenia </w:t>
      </w:r>
      <w:r w:rsidR="006457E4">
        <w:rPr>
          <w:rFonts w:ascii="Calibri" w:hAnsi="Calibri"/>
        </w:rPr>
        <w:t>można użyć opraw LED o mocy 33 W i 18,8</w:t>
      </w:r>
      <w:r>
        <w:rPr>
          <w:rFonts w:ascii="Calibri" w:hAnsi="Calibri"/>
        </w:rPr>
        <w:t xml:space="preserve"> W.</w:t>
      </w:r>
    </w:p>
    <w:p w:rsidR="00831200" w:rsidRPr="006E51C1" w:rsidRDefault="00831200" w:rsidP="006E51C1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32" w:name="_Toc179888983"/>
      <w:r w:rsidRPr="006E51C1">
        <w:rPr>
          <w:sz w:val="28"/>
          <w:szCs w:val="24"/>
        </w:rPr>
        <w:t>Obliczenia fotometryczne:</w:t>
      </w:r>
      <w:bookmarkEnd w:id="32"/>
    </w:p>
    <w:p w:rsidR="00831200" w:rsidRDefault="00831200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Szczegółowe obliczenia parametrów oświetlenia zrealizowano programem komputerowym DIALUX.</w:t>
      </w:r>
    </w:p>
    <w:p w:rsidR="00491D01" w:rsidRDefault="00831200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Za</w:t>
      </w:r>
      <w:r w:rsidR="00491D01">
        <w:rPr>
          <w:rFonts w:ascii="Calibri" w:hAnsi="Calibri"/>
        </w:rPr>
        <w:t>stosowano oprawy LED o mocy 33 W na chodniku i jezdni.</w:t>
      </w:r>
    </w:p>
    <w:p w:rsidR="00831200" w:rsidRDefault="00491D01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Na przejściu dla pieszych </w:t>
      </w:r>
      <w:r w:rsidR="00812F25">
        <w:rPr>
          <w:rFonts w:ascii="Calibri" w:hAnsi="Calibri"/>
        </w:rPr>
        <w:t xml:space="preserve">zaprojektowano oprawy </w:t>
      </w:r>
      <w:r>
        <w:rPr>
          <w:rFonts w:ascii="Calibri" w:hAnsi="Calibri"/>
        </w:rPr>
        <w:t>LED o mocy 18,8 W.</w:t>
      </w:r>
      <w:r w:rsidR="00831200">
        <w:rPr>
          <w:rFonts w:ascii="Calibri" w:hAnsi="Calibri"/>
        </w:rPr>
        <w:t xml:space="preserve"> </w:t>
      </w:r>
    </w:p>
    <w:p w:rsidR="00831200" w:rsidRDefault="00491D01" w:rsidP="00831200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Na ulicy spełniono klasę M5</w:t>
      </w:r>
      <w:r w:rsidR="00831200">
        <w:rPr>
          <w:rFonts w:ascii="Calibri" w:hAnsi="Calibri"/>
        </w:rPr>
        <w:t xml:space="preserve"> a na chodniku P3. </w:t>
      </w:r>
    </w:p>
    <w:p w:rsidR="004903B4" w:rsidRPr="009E7185" w:rsidRDefault="00831200" w:rsidP="00D10C2A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W przypadku zmiany oprawy na etapie realizacji moc oprawy nie może być większa.</w:t>
      </w:r>
    </w:p>
    <w:p w:rsidR="005F6356" w:rsidRDefault="005F6356" w:rsidP="005F6356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33" w:name="_Toc179888984"/>
      <w:r w:rsidRPr="005F6356">
        <w:rPr>
          <w:sz w:val="30"/>
          <w:szCs w:val="26"/>
        </w:rPr>
        <w:t>Zestawienie urządzeń i materiałów</w:t>
      </w:r>
      <w:bookmarkEnd w:id="33"/>
    </w:p>
    <w:p w:rsidR="00B42971" w:rsidRPr="00C25626" w:rsidRDefault="00122E3D" w:rsidP="00C25626">
      <w:pPr>
        <w:spacing w:after="0" w:line="240" w:lineRule="auto"/>
        <w:rPr>
          <w:rFonts w:asciiTheme="minorHAnsi" w:hAnsiTheme="minorHAnsi"/>
        </w:rPr>
      </w:pPr>
      <w:bookmarkStart w:id="34" w:name="_Toc106623359"/>
      <w:r w:rsidRPr="00C25626">
        <w:rPr>
          <w:rFonts w:asciiTheme="minorHAnsi" w:hAnsiTheme="minorHAnsi"/>
        </w:rPr>
        <w:t>Przebudowa</w:t>
      </w:r>
      <w:r w:rsidR="007D63A1" w:rsidRPr="00C25626">
        <w:rPr>
          <w:rFonts w:asciiTheme="minorHAnsi" w:hAnsiTheme="minorHAnsi"/>
        </w:rPr>
        <w:t xml:space="preserve"> i budowa</w:t>
      </w:r>
      <w:r w:rsidRPr="00C25626">
        <w:rPr>
          <w:rFonts w:asciiTheme="minorHAnsi" w:hAnsiTheme="minorHAnsi"/>
        </w:rPr>
        <w:t xml:space="preserve"> </w:t>
      </w:r>
      <w:r w:rsidR="00244BEC" w:rsidRPr="00C25626">
        <w:rPr>
          <w:rFonts w:asciiTheme="minorHAnsi" w:hAnsiTheme="minorHAnsi"/>
        </w:rPr>
        <w:t xml:space="preserve">istniejącej </w:t>
      </w:r>
      <w:r w:rsidRPr="00C25626">
        <w:rPr>
          <w:rFonts w:asciiTheme="minorHAnsi" w:hAnsiTheme="minorHAnsi"/>
        </w:rPr>
        <w:t>sieci</w:t>
      </w:r>
      <w:r w:rsidR="008006D0" w:rsidRPr="00C25626">
        <w:rPr>
          <w:rFonts w:asciiTheme="minorHAnsi" w:hAnsiTheme="minorHAnsi"/>
        </w:rPr>
        <w:t xml:space="preserve"> elektroenergetycznej </w:t>
      </w:r>
      <w:proofErr w:type="spellStart"/>
      <w:r w:rsidR="00C82911">
        <w:rPr>
          <w:rFonts w:asciiTheme="minorHAnsi" w:hAnsiTheme="minorHAnsi"/>
        </w:rPr>
        <w:t>nn</w:t>
      </w:r>
      <w:proofErr w:type="spellEnd"/>
      <w:r w:rsidR="00C82911">
        <w:rPr>
          <w:rFonts w:asciiTheme="minorHAnsi" w:hAnsiTheme="minorHAnsi"/>
        </w:rPr>
        <w:t xml:space="preserve"> i </w:t>
      </w:r>
      <w:r w:rsidR="008006D0" w:rsidRPr="00C25626">
        <w:rPr>
          <w:rFonts w:asciiTheme="minorHAnsi" w:hAnsiTheme="minorHAnsi"/>
        </w:rPr>
        <w:t>oświetlenia</w:t>
      </w:r>
      <w:bookmarkEnd w:id="34"/>
      <w:r w:rsidR="00C25626">
        <w:rPr>
          <w:rFonts w:asciiTheme="minorHAnsi" w:hAnsiTheme="minorHAnsi"/>
        </w:rPr>
        <w:t>:</w:t>
      </w:r>
    </w:p>
    <w:p w:rsidR="00B31257" w:rsidRDefault="00B31257" w:rsidP="00B42971">
      <w:pPr>
        <w:pStyle w:val="Akapitzlist"/>
        <w:numPr>
          <w:ilvl w:val="0"/>
          <w:numId w:val="18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szafka oświetleniowa kompletna z układem pomiarowy, zabezpieczeniami</w:t>
      </w:r>
    </w:p>
    <w:p w:rsidR="00B31257" w:rsidRDefault="00B31257" w:rsidP="00B31257">
      <w:pPr>
        <w:pStyle w:val="Akapitzlist"/>
        <w:spacing w:line="256" w:lineRule="auto"/>
        <w:ind w:left="786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oraz kompensatorem mocy</w:t>
      </w:r>
      <w:r w:rsidR="00D65960">
        <w:rPr>
          <w:rFonts w:asciiTheme="minorHAnsi" w:hAnsiTheme="minorHAnsi"/>
        </w:rPr>
        <w:t xml:space="preserve"> (zestawiona w I etapie budowy</w:t>
      </w:r>
      <w:r w:rsidR="00FD59A3">
        <w:rPr>
          <w:rFonts w:asciiTheme="minorHAnsi" w:hAnsiTheme="minorHAnsi"/>
        </w:rPr>
        <w:t>)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D65960">
        <w:rPr>
          <w:rFonts w:asciiTheme="minorHAnsi" w:hAnsiTheme="minorHAnsi"/>
        </w:rPr>
        <w:t xml:space="preserve">1 </w:t>
      </w:r>
      <w:proofErr w:type="spellStart"/>
      <w:r w:rsidR="00D65960">
        <w:rPr>
          <w:rFonts w:asciiTheme="minorHAnsi" w:hAnsiTheme="minorHAnsi"/>
        </w:rPr>
        <w:t>kpl</w:t>
      </w:r>
      <w:proofErr w:type="spellEnd"/>
      <w:r w:rsidR="00D65960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                                                                                            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słu</w:t>
      </w:r>
      <w:r w:rsidR="00962BEA">
        <w:rPr>
          <w:rFonts w:asciiTheme="minorHAnsi" w:hAnsiTheme="minorHAnsi"/>
        </w:rPr>
        <w:t>p stalowy, o wysokości 7,0 m, z wysięgnikiem 1 m</w:t>
      </w:r>
      <w:r>
        <w:rPr>
          <w:rFonts w:asciiTheme="minorHAnsi" w:hAnsiTheme="minorHAnsi"/>
        </w:rPr>
        <w:t xml:space="preserve"> w kolorze </w:t>
      </w:r>
      <w:proofErr w:type="spellStart"/>
      <w:r>
        <w:rPr>
          <w:rFonts w:asciiTheme="minorHAnsi" w:hAnsiTheme="minorHAnsi"/>
        </w:rPr>
        <w:t>ocynk</w:t>
      </w:r>
      <w:proofErr w:type="spellEnd"/>
      <w:r>
        <w:rPr>
          <w:rFonts w:asciiTheme="minorHAnsi" w:hAnsiTheme="minorHAnsi"/>
        </w:rPr>
        <w:t xml:space="preserve"> </w:t>
      </w:r>
    </w:p>
    <w:p w:rsidR="0022362D" w:rsidRDefault="0022362D" w:rsidP="00E87646">
      <w:pPr>
        <w:pStyle w:val="Akapitzlist"/>
        <w:spacing w:line="254" w:lineRule="auto"/>
        <w:ind w:left="786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ni</w:t>
      </w:r>
      <w:r w:rsidR="00DA2D39">
        <w:rPr>
          <w:rFonts w:asciiTheme="minorHAnsi" w:hAnsiTheme="minorHAnsi"/>
        </w:rPr>
        <w:t>e</w:t>
      </w:r>
      <w:r w:rsidR="005F1477">
        <w:rPr>
          <w:rFonts w:asciiTheme="minorHAnsi" w:hAnsiTheme="minorHAnsi"/>
        </w:rPr>
        <w:t>malowany, z fundamentem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>16</w:t>
      </w:r>
      <w:r w:rsidR="00E87646">
        <w:rPr>
          <w:rFonts w:asciiTheme="minorHAnsi" w:hAnsiTheme="minorHAnsi"/>
        </w:rPr>
        <w:t xml:space="preserve"> szt.</w:t>
      </w:r>
    </w:p>
    <w:p w:rsidR="00E87646" w:rsidRDefault="00E87646" w:rsidP="00E87646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słu</w:t>
      </w:r>
      <w:r w:rsidR="006457E4">
        <w:rPr>
          <w:rFonts w:asciiTheme="minorHAnsi" w:hAnsiTheme="minorHAnsi"/>
        </w:rPr>
        <w:t>p stalowy, o wysokości 5</w:t>
      </w:r>
      <w:r w:rsidR="00994B97">
        <w:rPr>
          <w:rFonts w:asciiTheme="minorHAnsi" w:hAnsiTheme="minorHAnsi"/>
        </w:rPr>
        <w:t>,0 m, bez wysięgnika</w:t>
      </w:r>
      <w:r>
        <w:rPr>
          <w:rFonts w:asciiTheme="minorHAnsi" w:hAnsiTheme="minorHAnsi"/>
        </w:rPr>
        <w:t xml:space="preserve"> w kolorze </w:t>
      </w:r>
      <w:proofErr w:type="spellStart"/>
      <w:r>
        <w:rPr>
          <w:rFonts w:asciiTheme="minorHAnsi" w:hAnsiTheme="minorHAnsi"/>
        </w:rPr>
        <w:t>ocynk</w:t>
      </w:r>
      <w:proofErr w:type="spellEnd"/>
      <w:r>
        <w:rPr>
          <w:rFonts w:asciiTheme="minorHAnsi" w:hAnsiTheme="minorHAnsi"/>
        </w:rPr>
        <w:t xml:space="preserve"> </w:t>
      </w:r>
    </w:p>
    <w:p w:rsidR="00E87646" w:rsidRPr="00E87646" w:rsidRDefault="00E87646" w:rsidP="00E87646">
      <w:pPr>
        <w:pStyle w:val="Akapitzlist"/>
        <w:spacing w:line="254" w:lineRule="auto"/>
        <w:ind w:left="786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ni</w:t>
      </w:r>
      <w:r w:rsidR="00DA2D39">
        <w:rPr>
          <w:rFonts w:asciiTheme="minorHAnsi" w:hAnsiTheme="minorHAnsi"/>
        </w:rPr>
        <w:t>emalowany, z fundamentem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DA2D39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 szt.</w:t>
      </w:r>
    </w:p>
    <w:p w:rsidR="0022362D" w:rsidRDefault="005A344E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oprawa oświetleniowa typu LED 33</w:t>
      </w:r>
      <w:r w:rsidR="00962BEA">
        <w:rPr>
          <w:rFonts w:asciiTheme="minorHAnsi" w:hAnsiTheme="minorHAnsi"/>
        </w:rPr>
        <w:t xml:space="preserve"> W (wysokość montażu oprawy 7</w:t>
      </w:r>
      <w:r w:rsidR="00FD59A3">
        <w:rPr>
          <w:rFonts w:asciiTheme="minorHAnsi" w:hAnsiTheme="minorHAnsi"/>
        </w:rPr>
        <w:t xml:space="preserve"> </w:t>
      </w:r>
      <w:r w:rsidR="005F1477">
        <w:rPr>
          <w:rFonts w:asciiTheme="minorHAnsi" w:hAnsiTheme="minorHAnsi"/>
        </w:rPr>
        <w:t>m)</w:t>
      </w:r>
      <w:r w:rsidR="00FD59A3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>16</w:t>
      </w:r>
      <w:r w:rsidR="0022362D">
        <w:rPr>
          <w:rFonts w:asciiTheme="minorHAnsi" w:hAnsiTheme="minorHAnsi"/>
        </w:rPr>
        <w:t xml:space="preserve"> szt.</w:t>
      </w:r>
    </w:p>
    <w:p w:rsidR="00994B97" w:rsidRDefault="00994B97" w:rsidP="00994B97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op</w:t>
      </w:r>
      <w:r w:rsidR="006457E4">
        <w:rPr>
          <w:rFonts w:asciiTheme="minorHAnsi" w:hAnsiTheme="minorHAnsi"/>
        </w:rPr>
        <w:t>rawa oświetleniowa typu LED 18,8 W (wysokość montażu oprawy 5</w:t>
      </w:r>
      <w:r w:rsidR="00FD59A3">
        <w:rPr>
          <w:rFonts w:asciiTheme="minorHAnsi" w:hAnsiTheme="minorHAnsi"/>
        </w:rPr>
        <w:t xml:space="preserve"> </w:t>
      </w:r>
      <w:r w:rsidR="00DA2D39">
        <w:rPr>
          <w:rFonts w:asciiTheme="minorHAnsi" w:hAnsiTheme="minorHAnsi"/>
        </w:rPr>
        <w:t>m)</w:t>
      </w:r>
      <w:r w:rsidR="00FD59A3">
        <w:rPr>
          <w:rFonts w:asciiTheme="minorHAnsi" w:hAnsiTheme="minorHAnsi"/>
        </w:rPr>
        <w:tab/>
      </w:r>
      <w:r w:rsidR="00DA2D39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 szt.</w:t>
      </w:r>
    </w:p>
    <w:p w:rsidR="00056952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kabel elektroenergetyczny typu YAKY 4x35 mm</w:t>
      </w:r>
      <w:r>
        <w:rPr>
          <w:rFonts w:asciiTheme="minorHAnsi" w:hAnsiTheme="minorHAnsi"/>
          <w:vertAlign w:val="superscript"/>
        </w:rPr>
        <w:t>2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br/>
        <w:t>(odcinki o d</w:t>
      </w:r>
      <w:r w:rsidR="00962BEA">
        <w:rPr>
          <w:rFonts w:asciiTheme="minorHAnsi" w:hAnsiTheme="minorHAnsi"/>
        </w:rPr>
        <w:t xml:space="preserve">ługości: </w:t>
      </w:r>
      <w:r w:rsidR="005D502B">
        <w:rPr>
          <w:rFonts w:asciiTheme="minorHAnsi" w:hAnsiTheme="minorHAnsi"/>
        </w:rPr>
        <w:t>2</w:t>
      </w:r>
      <w:r w:rsidR="00056952">
        <w:rPr>
          <w:rFonts w:asciiTheme="minorHAnsi" w:hAnsiTheme="minorHAnsi"/>
        </w:rPr>
        <w:t>7+19+19+38+39+37+38+38</w:t>
      </w:r>
      <w:r>
        <w:rPr>
          <w:rFonts w:asciiTheme="minorHAnsi" w:hAnsiTheme="minorHAnsi"/>
        </w:rPr>
        <w:t>+38</w:t>
      </w:r>
      <w:r w:rsidR="00962BEA">
        <w:rPr>
          <w:rFonts w:asciiTheme="minorHAnsi" w:hAnsiTheme="minorHAnsi"/>
        </w:rPr>
        <w:t>+38</w:t>
      </w:r>
      <w:r w:rsidR="005D502B">
        <w:rPr>
          <w:rFonts w:asciiTheme="minorHAnsi" w:hAnsiTheme="minorHAnsi"/>
        </w:rPr>
        <w:t>+38+38</w:t>
      </w:r>
      <w:r w:rsidR="00056952">
        <w:rPr>
          <w:rFonts w:asciiTheme="minorHAnsi" w:hAnsiTheme="minorHAnsi"/>
        </w:rPr>
        <w:t>+38+38+34</w:t>
      </w:r>
    </w:p>
    <w:p w:rsidR="0022362D" w:rsidRDefault="00D65960" w:rsidP="00056952">
      <w:pPr>
        <w:pStyle w:val="Akapitzlist"/>
        <w:spacing w:line="254" w:lineRule="auto"/>
        <w:ind w:left="786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+38+41+35+19+18+11+9</w:t>
      </w:r>
      <w:r w:rsidR="005D502B">
        <w:rPr>
          <w:rFonts w:asciiTheme="minorHAnsi" w:hAnsiTheme="minorHAnsi"/>
        </w:rPr>
        <w:t xml:space="preserve"> </w:t>
      </w:r>
      <w:r w:rsidR="00FD59A3">
        <w:rPr>
          <w:rFonts w:asciiTheme="minorHAnsi" w:hAnsiTheme="minorHAnsi"/>
        </w:rPr>
        <w:t>m)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>
        <w:rPr>
          <w:rFonts w:asciiTheme="minorHAnsi" w:hAnsiTheme="minorHAnsi"/>
        </w:rPr>
        <w:t>698</w:t>
      </w:r>
      <w:r w:rsidR="0022362D">
        <w:rPr>
          <w:rFonts w:asciiTheme="minorHAnsi" w:hAnsiTheme="minorHAnsi"/>
        </w:rPr>
        <w:t xml:space="preserve"> m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folia do przykrycia kabla koloru niebieskiego o gr. 0,5 mm i szer. 0,3 m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D65960">
        <w:rPr>
          <w:rFonts w:asciiTheme="minorHAnsi" w:hAnsiTheme="minorHAnsi"/>
        </w:rPr>
        <w:t>698</w:t>
      </w:r>
      <w:r>
        <w:rPr>
          <w:rFonts w:asciiTheme="minorHAnsi" w:hAnsiTheme="minorHAnsi"/>
        </w:rPr>
        <w:t xml:space="preserve"> m </w:t>
      </w:r>
    </w:p>
    <w:p w:rsidR="0022362D" w:rsidRDefault="005F1477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oznacznik kablowy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>
        <w:rPr>
          <w:rFonts w:asciiTheme="minorHAnsi" w:hAnsiTheme="minorHAnsi"/>
        </w:rPr>
        <w:t>140</w:t>
      </w:r>
      <w:r w:rsidR="0022362D">
        <w:rPr>
          <w:rFonts w:asciiTheme="minorHAnsi" w:hAnsiTheme="minorHAnsi"/>
        </w:rPr>
        <w:t xml:space="preserve"> szt.</w:t>
      </w:r>
    </w:p>
    <w:p w:rsidR="0022362D" w:rsidRDefault="00962BEA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rura oc</w:t>
      </w:r>
      <w:r w:rsidR="00D65960">
        <w:rPr>
          <w:rFonts w:asciiTheme="minorHAnsi" w:hAnsiTheme="minorHAnsi"/>
        </w:rPr>
        <w:t>hronna HDPE 75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D65960">
        <w:rPr>
          <w:rFonts w:asciiTheme="minorHAnsi" w:hAnsiTheme="minorHAnsi"/>
        </w:rPr>
        <w:t>698</w:t>
      </w:r>
      <w:r w:rsidR="0022362D">
        <w:rPr>
          <w:rFonts w:asciiTheme="minorHAnsi" w:hAnsiTheme="minorHAnsi"/>
        </w:rPr>
        <w:t xml:space="preserve"> m 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przepust wykonany rurą ochronną 110 metodą </w:t>
      </w:r>
      <w:proofErr w:type="spellStart"/>
      <w:r>
        <w:rPr>
          <w:rFonts w:asciiTheme="minorHAnsi" w:hAnsiTheme="minorHAnsi"/>
        </w:rPr>
        <w:t>przecisku</w:t>
      </w:r>
      <w:proofErr w:type="spellEnd"/>
      <w:r>
        <w:rPr>
          <w:rFonts w:asciiTheme="minorHAnsi" w:hAnsiTheme="minorHAnsi"/>
        </w:rPr>
        <w:t xml:space="preserve"> </w:t>
      </w:r>
    </w:p>
    <w:p w:rsidR="0022362D" w:rsidRDefault="005F1477" w:rsidP="0022362D">
      <w:pPr>
        <w:pStyle w:val="Akapitzlist"/>
        <w:spacing w:line="254" w:lineRule="auto"/>
        <w:ind w:left="786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(odcinki o długości 15+6+9+10+6</w:t>
      </w:r>
      <w:r w:rsidR="00D65960">
        <w:rPr>
          <w:rFonts w:asciiTheme="minorHAnsi" w:hAnsiTheme="minorHAnsi"/>
        </w:rPr>
        <w:t>+7 m</w:t>
      </w:r>
      <w:r w:rsidR="00FD59A3">
        <w:rPr>
          <w:rFonts w:asciiTheme="minorHAnsi" w:hAnsiTheme="minorHAnsi"/>
        </w:rPr>
        <w:t>)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D65960">
        <w:rPr>
          <w:rFonts w:asciiTheme="minorHAnsi" w:hAnsiTheme="minorHAnsi"/>
        </w:rPr>
        <w:t>53</w:t>
      </w:r>
      <w:r w:rsidR="0022362D">
        <w:rPr>
          <w:rFonts w:asciiTheme="minorHAnsi" w:hAnsiTheme="minorHAnsi"/>
        </w:rPr>
        <w:t xml:space="preserve"> m 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przewód YDY 5x1,5 mm</w:t>
      </w:r>
      <w:r>
        <w:rPr>
          <w:rFonts w:asciiTheme="minorHAnsi" w:hAnsiTheme="minorHAnsi"/>
          <w:vertAlign w:val="superscript"/>
        </w:rPr>
        <w:t>2</w:t>
      </w:r>
      <w:r w:rsidR="005F1477">
        <w:rPr>
          <w:rFonts w:asciiTheme="minorHAnsi" w:hAnsiTheme="minorHAnsi"/>
        </w:rPr>
        <w:t xml:space="preserve"> </w:t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  <w:t>1</w:t>
      </w:r>
      <w:r w:rsidR="005D502B">
        <w:rPr>
          <w:rFonts w:asciiTheme="minorHAnsi" w:hAnsiTheme="minorHAnsi"/>
        </w:rPr>
        <w:t>75</w:t>
      </w:r>
      <w:r>
        <w:rPr>
          <w:rFonts w:asciiTheme="minorHAnsi" w:hAnsiTheme="minorHAnsi"/>
        </w:rPr>
        <w:t xml:space="preserve"> m 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ko</w:t>
      </w:r>
      <w:r w:rsidR="00962BEA">
        <w:rPr>
          <w:rFonts w:asciiTheme="minorHAnsi" w:hAnsiTheme="minorHAnsi"/>
        </w:rPr>
        <w:t>ń</w:t>
      </w:r>
      <w:r w:rsidR="005F1477">
        <w:rPr>
          <w:rFonts w:asciiTheme="minorHAnsi" w:hAnsiTheme="minorHAnsi"/>
        </w:rPr>
        <w:t xml:space="preserve">cówka kablowa 2KA 35 </w:t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ab/>
        <w:t>176</w:t>
      </w:r>
      <w:r>
        <w:rPr>
          <w:rFonts w:asciiTheme="minorHAnsi" w:hAnsiTheme="minorHAnsi"/>
        </w:rPr>
        <w:t xml:space="preserve"> szt. 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bednarka oc</w:t>
      </w:r>
      <w:r w:rsidR="00D65960">
        <w:rPr>
          <w:rFonts w:asciiTheme="minorHAnsi" w:hAnsiTheme="minorHAnsi"/>
        </w:rPr>
        <w:t xml:space="preserve">ynkowana typu </w:t>
      </w:r>
      <w:proofErr w:type="spellStart"/>
      <w:r w:rsidR="00D65960">
        <w:rPr>
          <w:rFonts w:asciiTheme="minorHAnsi" w:hAnsiTheme="minorHAnsi"/>
        </w:rPr>
        <w:t>FeZn</w:t>
      </w:r>
      <w:proofErr w:type="spellEnd"/>
      <w:r w:rsidR="00D65960">
        <w:rPr>
          <w:rFonts w:asciiTheme="minorHAnsi" w:hAnsiTheme="minorHAnsi"/>
        </w:rPr>
        <w:t xml:space="preserve"> 30x4</w:t>
      </w:r>
      <w:r w:rsidR="00D65960">
        <w:rPr>
          <w:rFonts w:asciiTheme="minorHAnsi" w:hAnsiTheme="minorHAnsi"/>
        </w:rPr>
        <w:tab/>
      </w:r>
      <w:r w:rsidR="00D65960">
        <w:rPr>
          <w:rFonts w:asciiTheme="minorHAnsi" w:hAnsiTheme="minorHAnsi"/>
        </w:rPr>
        <w:tab/>
      </w:r>
      <w:r w:rsidR="00D65960">
        <w:rPr>
          <w:rFonts w:asciiTheme="minorHAnsi" w:hAnsiTheme="minorHAnsi"/>
        </w:rPr>
        <w:tab/>
      </w:r>
      <w:r w:rsidR="00D65960">
        <w:rPr>
          <w:rFonts w:asciiTheme="minorHAnsi" w:hAnsiTheme="minorHAnsi"/>
        </w:rPr>
        <w:tab/>
      </w:r>
      <w:r w:rsidR="00D65960">
        <w:rPr>
          <w:rFonts w:asciiTheme="minorHAnsi" w:hAnsiTheme="minorHAnsi"/>
        </w:rPr>
        <w:tab/>
      </w:r>
      <w:r w:rsidR="00D65960">
        <w:rPr>
          <w:rFonts w:asciiTheme="minorHAnsi" w:hAnsiTheme="minorHAnsi"/>
        </w:rPr>
        <w:tab/>
        <w:t>698</w:t>
      </w:r>
      <w:r>
        <w:rPr>
          <w:rFonts w:asciiTheme="minorHAnsi" w:hAnsiTheme="minorHAnsi"/>
        </w:rPr>
        <w:t xml:space="preserve"> m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przewód </w:t>
      </w:r>
      <w:proofErr w:type="spellStart"/>
      <w:r>
        <w:rPr>
          <w:rFonts w:asciiTheme="minorHAnsi" w:hAnsiTheme="minorHAnsi"/>
        </w:rPr>
        <w:t>LgY</w:t>
      </w:r>
      <w:proofErr w:type="spellEnd"/>
      <w:r>
        <w:rPr>
          <w:rFonts w:asciiTheme="minorHAnsi" w:hAnsiTheme="minorHAnsi"/>
        </w:rPr>
        <w:t xml:space="preserve"> 16 mm</w:t>
      </w:r>
      <w:r>
        <w:rPr>
          <w:rFonts w:asciiTheme="minorHAnsi" w:hAnsiTheme="minorHAnsi"/>
          <w:vertAlign w:val="superscript"/>
        </w:rPr>
        <w:t>2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>88</w:t>
      </w:r>
      <w:r>
        <w:rPr>
          <w:rFonts w:asciiTheme="minorHAnsi" w:hAnsiTheme="minorHAnsi"/>
        </w:rPr>
        <w:t xml:space="preserve"> m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złącze kablowe IZK z zabezp</w:t>
      </w:r>
      <w:r w:rsidR="00FD59A3">
        <w:rPr>
          <w:rFonts w:asciiTheme="minorHAnsi" w:hAnsiTheme="minorHAnsi"/>
        </w:rPr>
        <w:t xml:space="preserve">ieczeniem typu DO1 </w:t>
      </w:r>
      <w:proofErr w:type="spellStart"/>
      <w:r w:rsidR="00FD59A3">
        <w:rPr>
          <w:rFonts w:asciiTheme="minorHAnsi" w:hAnsiTheme="minorHAnsi"/>
        </w:rPr>
        <w:t>gl</w:t>
      </w:r>
      <w:proofErr w:type="spellEnd"/>
      <w:r w:rsidR="00FD59A3">
        <w:rPr>
          <w:rFonts w:asciiTheme="minorHAnsi" w:hAnsiTheme="minorHAnsi"/>
        </w:rPr>
        <w:t xml:space="preserve"> 2 A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5F1477">
        <w:rPr>
          <w:rFonts w:asciiTheme="minorHAnsi" w:hAnsiTheme="minorHAnsi"/>
        </w:rPr>
        <w:t>22</w:t>
      </w:r>
      <w:r>
        <w:rPr>
          <w:rFonts w:asciiTheme="minorHAnsi" w:hAnsiTheme="minorHAnsi"/>
        </w:rPr>
        <w:t xml:space="preserve"> szt.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sprawdzenie l</w:t>
      </w:r>
      <w:r w:rsidR="00962BEA">
        <w:rPr>
          <w:rFonts w:asciiTheme="minorHAnsi" w:hAnsiTheme="minorHAnsi"/>
        </w:rPr>
        <w:t xml:space="preserve">inii kablowej </w:t>
      </w:r>
      <w:r w:rsidR="00FD59A3">
        <w:rPr>
          <w:rFonts w:asciiTheme="minorHAnsi" w:hAnsiTheme="minorHAnsi"/>
        </w:rPr>
        <w:t>4-żyłowej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B31257">
        <w:rPr>
          <w:rFonts w:asciiTheme="minorHAnsi" w:hAnsiTheme="minorHAnsi"/>
        </w:rPr>
        <w:t>2</w:t>
      </w:r>
      <w:r w:rsidR="005F1477">
        <w:rPr>
          <w:rFonts w:asciiTheme="minorHAnsi" w:hAnsiTheme="minorHAnsi"/>
        </w:rPr>
        <w:t>2</w:t>
      </w:r>
      <w:r w:rsidR="000F019D">
        <w:rPr>
          <w:rFonts w:asciiTheme="minorHAnsi" w:hAnsiTheme="minorHAnsi"/>
        </w:rPr>
        <w:t xml:space="preserve"> odcinki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pomiar </w:t>
      </w:r>
      <w:r w:rsidR="00962BEA">
        <w:rPr>
          <w:rFonts w:asciiTheme="minorHAnsi" w:hAnsiTheme="minorHAnsi"/>
        </w:rPr>
        <w:t>r</w:t>
      </w:r>
      <w:r w:rsidR="00FD59A3">
        <w:rPr>
          <w:rFonts w:asciiTheme="minorHAnsi" w:hAnsiTheme="minorHAnsi"/>
        </w:rPr>
        <w:t>ezystancji uziemienia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B31257">
        <w:rPr>
          <w:rFonts w:asciiTheme="minorHAnsi" w:hAnsiTheme="minorHAnsi"/>
        </w:rPr>
        <w:t>2</w:t>
      </w:r>
      <w:r w:rsidR="00056952">
        <w:rPr>
          <w:rFonts w:asciiTheme="minorHAnsi" w:hAnsiTheme="minorHAnsi"/>
        </w:rPr>
        <w:t>2</w:t>
      </w:r>
      <w:r w:rsidR="00994B9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szt. 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pia</w:t>
      </w:r>
      <w:r w:rsidR="00D65960">
        <w:rPr>
          <w:rFonts w:asciiTheme="minorHAnsi" w:hAnsiTheme="minorHAnsi"/>
        </w:rPr>
        <w:t>sek (zakup + transport)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D65960">
        <w:rPr>
          <w:rFonts w:asciiTheme="minorHAnsi" w:hAnsiTheme="minorHAnsi"/>
        </w:rPr>
        <w:t>55,84</w:t>
      </w:r>
      <w:r>
        <w:rPr>
          <w:rFonts w:asciiTheme="minorHAnsi" w:hAnsiTheme="minorHAnsi"/>
        </w:rPr>
        <w:t xml:space="preserve"> m³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wywóz i u</w:t>
      </w:r>
      <w:r w:rsidR="00FD59A3">
        <w:rPr>
          <w:rFonts w:asciiTheme="minorHAnsi" w:hAnsiTheme="minorHAnsi"/>
        </w:rPr>
        <w:t>tylizacja zbędnej ziemi</w:t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FD59A3">
        <w:rPr>
          <w:rFonts w:asciiTheme="minorHAnsi" w:hAnsiTheme="minorHAnsi"/>
        </w:rPr>
        <w:tab/>
      </w:r>
      <w:r w:rsidR="00D65960">
        <w:rPr>
          <w:rFonts w:asciiTheme="minorHAnsi" w:hAnsiTheme="minorHAnsi"/>
        </w:rPr>
        <w:t>55.84</w:t>
      </w:r>
      <w:r>
        <w:rPr>
          <w:rFonts w:asciiTheme="minorHAnsi" w:hAnsiTheme="minorHAnsi"/>
        </w:rPr>
        <w:t xml:space="preserve"> m³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koszty nadzoru</w:t>
      </w:r>
    </w:p>
    <w:p w:rsidR="00673FCC" w:rsidRDefault="00DF46C8" w:rsidP="00673FCC">
      <w:pPr>
        <w:ind w:left="6372"/>
        <w:jc w:val="center"/>
      </w:pPr>
      <w:r>
        <w:br/>
      </w:r>
      <w:r w:rsidR="00673FCC">
        <w:t>Opracował</w:t>
      </w:r>
      <w:r w:rsidR="00673FCC">
        <w:br/>
      </w:r>
      <w:r w:rsidR="00673FCC">
        <w:br/>
      </w:r>
      <w:r w:rsidR="00673FCC" w:rsidRPr="00485404">
        <w:t>inż. Jan Waliszewski</w:t>
      </w:r>
    </w:p>
    <w:p w:rsidR="00C25626" w:rsidRPr="00673FCC" w:rsidRDefault="00C25626" w:rsidP="00673FCC">
      <w:pPr>
        <w:spacing w:line="256" w:lineRule="auto"/>
        <w:jc w:val="left"/>
        <w:rPr>
          <w:rFonts w:asciiTheme="minorHAnsi" w:hAnsiTheme="minorHAnsi"/>
        </w:rPr>
      </w:pPr>
      <w:r w:rsidRPr="00673FCC">
        <w:rPr>
          <w:rFonts w:ascii="Calibri" w:hAnsi="Calibri"/>
          <w:i/>
        </w:rPr>
        <w:br w:type="page"/>
      </w:r>
    </w:p>
    <w:p w:rsidR="003702B0" w:rsidRPr="00116981" w:rsidRDefault="003702B0" w:rsidP="00116981">
      <w:pPr>
        <w:pStyle w:val="Nagwek1"/>
      </w:pPr>
      <w:bookmarkStart w:id="35" w:name="_Toc179888985"/>
      <w:r w:rsidRPr="00116981">
        <w:lastRenderedPageBreak/>
        <w:t>Część rysunkowa</w:t>
      </w:r>
      <w:bookmarkEnd w:id="35"/>
    </w:p>
    <w:p w:rsidR="00327674" w:rsidRDefault="0055760E" w:rsidP="006E51C1">
      <w:pPr>
        <w:pStyle w:val="PLANIS-Spisrysunkw"/>
        <w:numPr>
          <w:ilvl w:val="0"/>
          <w:numId w:val="15"/>
        </w:numPr>
        <w:tabs>
          <w:tab w:val="clear" w:pos="993"/>
          <w:tab w:val="left" w:pos="1418"/>
        </w:tabs>
        <w:spacing w:line="256" w:lineRule="auto"/>
        <w:ind w:left="1418" w:hanging="1418"/>
      </w:pPr>
      <w:r>
        <w:t>Plan sytuacyjny</w:t>
      </w:r>
    </w:p>
    <w:sectPr w:rsidR="00327674" w:rsidSect="00AA1F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709" w:footer="1276" w:gutter="0"/>
      <w:paperSrc w:first="259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EDB" w:rsidRDefault="00615EDB" w:rsidP="00556898">
      <w:pPr>
        <w:spacing w:after="0" w:line="240" w:lineRule="auto"/>
      </w:pPr>
      <w:r>
        <w:separator/>
      </w:r>
    </w:p>
  </w:endnote>
  <w:endnote w:type="continuationSeparator" w:id="0">
    <w:p w:rsidR="00615EDB" w:rsidRDefault="00615EDB" w:rsidP="00556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C71" w:rsidRDefault="00A42C7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BF1" w:rsidRDefault="00EF1BF1" w:rsidP="00482254">
    <w:pPr>
      <w:pStyle w:val="Stopka"/>
      <w:rPr>
        <w:sz w:val="16"/>
        <w:szCs w:val="16"/>
      </w:rPr>
    </w:pPr>
    <w:bookmarkStart w:id="36" w:name="_GoBack"/>
    <w:bookmarkEnd w:id="36"/>
  </w:p>
  <w:p w:rsidR="00EF1BF1" w:rsidRDefault="00EF1BF1" w:rsidP="00482254">
    <w:pPr>
      <w:pStyle w:val="Stopka"/>
      <w:rPr>
        <w:sz w:val="16"/>
        <w:szCs w:val="16"/>
      </w:rPr>
    </w:pPr>
    <w:r>
      <w:rPr>
        <w:noProof/>
        <w:sz w:val="16"/>
        <w:szCs w:val="16"/>
        <w:lang w:eastAsia="pl-PL"/>
      </w:rPr>
      <w:drawing>
        <wp:inline distT="0" distB="0" distL="0" distR="0">
          <wp:extent cx="5759450" cy="4064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ez-nazwy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F1BF1" w:rsidRDefault="00EF1BF1" w:rsidP="00482254">
    <w:pPr>
      <w:pStyle w:val="Stopka"/>
      <w:rPr>
        <w:sz w:val="16"/>
        <w:szCs w:val="16"/>
      </w:rPr>
    </w:pPr>
  </w:p>
  <w:p w:rsidR="00EF1BF1" w:rsidRPr="00620ABB" w:rsidRDefault="00EF1BF1" w:rsidP="00482254">
    <w:pPr>
      <w:pStyle w:val="Stopka"/>
      <w:rPr>
        <w:sz w:val="18"/>
        <w:szCs w:val="18"/>
      </w:rPr>
    </w:pPr>
    <w:r w:rsidRPr="00620ABB">
      <w:rPr>
        <w:sz w:val="18"/>
        <w:szCs w:val="18"/>
      </w:rPr>
      <w:t xml:space="preserve">Stadium: Projekt </w:t>
    </w:r>
    <w:r w:rsidR="005C6736">
      <w:rPr>
        <w:sz w:val="18"/>
        <w:szCs w:val="18"/>
      </w:rPr>
      <w:t>techniczny</w:t>
    </w:r>
    <w:r w:rsidRPr="00620ABB">
      <w:rPr>
        <w:sz w:val="18"/>
        <w:szCs w:val="18"/>
      </w:rPr>
      <w:tab/>
    </w:r>
    <w:r w:rsidRPr="00620ABB">
      <w:rPr>
        <w:sz w:val="18"/>
        <w:szCs w:val="18"/>
      </w:rPr>
      <w:tab/>
    </w:r>
    <w:sdt>
      <w:sdtPr>
        <w:rPr>
          <w:sz w:val="18"/>
          <w:szCs w:val="18"/>
        </w:rPr>
        <w:id w:val="-1949758525"/>
        <w:docPartObj>
          <w:docPartGallery w:val="Page Numbers (Bottom of Page)"/>
          <w:docPartUnique/>
        </w:docPartObj>
      </w:sdtPr>
      <w:sdtEndPr/>
      <w:sdtContent>
        <w:r w:rsidR="007C05CA" w:rsidRPr="00620ABB">
          <w:rPr>
            <w:sz w:val="18"/>
            <w:szCs w:val="18"/>
          </w:rPr>
          <w:fldChar w:fldCharType="begin"/>
        </w:r>
        <w:r w:rsidRPr="00620ABB">
          <w:rPr>
            <w:sz w:val="18"/>
            <w:szCs w:val="18"/>
          </w:rPr>
          <w:instrText>PAGE   \* MERGEFORMAT</w:instrText>
        </w:r>
        <w:r w:rsidR="007C05CA" w:rsidRPr="00620ABB">
          <w:rPr>
            <w:sz w:val="18"/>
            <w:szCs w:val="18"/>
          </w:rPr>
          <w:fldChar w:fldCharType="separate"/>
        </w:r>
        <w:r w:rsidR="00FB4447">
          <w:rPr>
            <w:noProof/>
            <w:sz w:val="18"/>
            <w:szCs w:val="18"/>
          </w:rPr>
          <w:t>2</w:t>
        </w:r>
        <w:r w:rsidR="007C05CA" w:rsidRPr="00620ABB">
          <w:rPr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C71" w:rsidRDefault="00A42C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EDB" w:rsidRDefault="00615EDB" w:rsidP="00556898">
      <w:pPr>
        <w:spacing w:after="0" w:line="240" w:lineRule="auto"/>
      </w:pPr>
      <w:r>
        <w:separator/>
      </w:r>
    </w:p>
  </w:footnote>
  <w:footnote w:type="continuationSeparator" w:id="0">
    <w:p w:rsidR="00615EDB" w:rsidRDefault="00615EDB" w:rsidP="00556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C71" w:rsidRDefault="00A42C7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BF1" w:rsidRPr="003608EB" w:rsidRDefault="005C6736" w:rsidP="00A72DBE">
    <w:pPr>
      <w:tabs>
        <w:tab w:val="center" w:pos="4536"/>
        <w:tab w:val="left" w:pos="5869"/>
      </w:tabs>
      <w:autoSpaceDE w:val="0"/>
      <w:autoSpaceDN w:val="0"/>
      <w:adjustRightInd w:val="0"/>
      <w:spacing w:after="0" w:line="240" w:lineRule="auto"/>
      <w:ind w:left="5315" w:hanging="5315"/>
      <w:jc w:val="left"/>
      <w:rPr>
        <w:sz w:val="18"/>
        <w:szCs w:val="18"/>
      </w:rPr>
    </w:pPr>
    <w:r>
      <w:rPr>
        <w:sz w:val="18"/>
        <w:szCs w:val="18"/>
      </w:rPr>
      <w:tab/>
      <w:t>B</w:t>
    </w:r>
    <w:r w:rsidR="00EF1BF1">
      <w:rPr>
        <w:sz w:val="18"/>
        <w:szCs w:val="18"/>
      </w:rPr>
      <w:t xml:space="preserve">udowa ul. Witosa w Słubicach </w:t>
    </w:r>
    <w:r>
      <w:rPr>
        <w:sz w:val="18"/>
        <w:szCs w:val="18"/>
      </w:rPr>
      <w:t xml:space="preserve">wraz z infrastrukturą towarzyszącą </w:t>
    </w:r>
    <w:r w:rsidR="00EF1BF1">
      <w:rPr>
        <w:sz w:val="18"/>
        <w:szCs w:val="18"/>
      </w:rPr>
      <w:t>– etap I</w:t>
    </w:r>
    <w:r w:rsidR="00DA2D39">
      <w:rPr>
        <w:sz w:val="18"/>
        <w:szCs w:val="18"/>
      </w:rPr>
      <w:t>I</w:t>
    </w:r>
  </w:p>
  <w:p w:rsidR="00EF1BF1" w:rsidRPr="00723F62" w:rsidRDefault="00EF1BF1" w:rsidP="001A7CF1">
    <w:pPr>
      <w:pStyle w:val="Nagwek"/>
      <w:jc w:val="center"/>
      <w:rPr>
        <w:sz w:val="16"/>
        <w:szCs w:val="16"/>
      </w:rPr>
    </w:pPr>
    <w:r>
      <w:rPr>
        <w:noProof/>
        <w:sz w:val="16"/>
        <w:szCs w:val="16"/>
        <w:lang w:eastAsia="pl-PL"/>
      </w:rPr>
      <w:drawing>
        <wp:inline distT="0" distB="0" distL="0" distR="0">
          <wp:extent cx="5759450" cy="4064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ez-nazwy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F1BF1" w:rsidRDefault="00EF1BF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C71" w:rsidRDefault="00A42C7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sz w:val="24"/>
      </w:rPr>
    </w:lvl>
  </w:abstractNum>
  <w:abstractNum w:abstractNumId="1" w15:restartNumberingAfterBreak="0">
    <w:nsid w:val="05997D49"/>
    <w:multiLevelType w:val="hybridMultilevel"/>
    <w:tmpl w:val="44802D9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0C332DE1"/>
    <w:multiLevelType w:val="hybridMultilevel"/>
    <w:tmpl w:val="A94A1A70"/>
    <w:lvl w:ilvl="0" w:tplc="2CEC9D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80888"/>
    <w:multiLevelType w:val="multilevel"/>
    <w:tmpl w:val="3CC01094"/>
    <w:numStyleLink w:val="PLANIS-Tre"/>
  </w:abstractNum>
  <w:abstractNum w:abstractNumId="4" w15:restartNumberingAfterBreak="0">
    <w:nsid w:val="130E3934"/>
    <w:multiLevelType w:val="multilevel"/>
    <w:tmpl w:val="902C55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C8D6A7E"/>
    <w:multiLevelType w:val="hybridMultilevel"/>
    <w:tmpl w:val="2F58B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34895"/>
    <w:multiLevelType w:val="hybridMultilevel"/>
    <w:tmpl w:val="202EFD28"/>
    <w:lvl w:ilvl="0" w:tplc="921A52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D53AD"/>
    <w:multiLevelType w:val="hybridMultilevel"/>
    <w:tmpl w:val="7CB22B2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B74554"/>
    <w:multiLevelType w:val="multilevel"/>
    <w:tmpl w:val="86222E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hAnsi="Arial"/>
        <w:i w:val="0"/>
        <w:color w:val="auto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Spistreci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CC92329"/>
    <w:multiLevelType w:val="multilevel"/>
    <w:tmpl w:val="831C5E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74732A70"/>
    <w:multiLevelType w:val="hybridMultilevel"/>
    <w:tmpl w:val="CFFC7BB2"/>
    <w:lvl w:ilvl="0" w:tplc="909C1D92">
      <w:start w:val="1"/>
      <w:numFmt w:val="decimalZero"/>
      <w:lvlText w:val="%1"/>
      <w:lvlJc w:val="left"/>
      <w:pPr>
        <w:ind w:left="989" w:hanging="705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EA1077"/>
    <w:multiLevelType w:val="multilevel"/>
    <w:tmpl w:val="3CC01094"/>
    <w:styleLink w:val="PLANIS-Tre"/>
    <w:lvl w:ilvl="0">
      <w:start w:val="1"/>
      <w:numFmt w:val="upperRoman"/>
      <w:pStyle w:val="Nagwek1"/>
      <w:suff w:val="space"/>
      <w:lvlText w:val="%1."/>
      <w:lvlJc w:val="left"/>
      <w:pPr>
        <w:ind w:left="0" w:firstLine="0"/>
      </w:pPr>
      <w:rPr>
        <w:rFonts w:ascii="ISOCPEUR" w:hAnsi="ISOCPEUR" w:hint="default"/>
        <w:caps w:val="0"/>
        <w:smallCaps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pStyle w:val="Nagwek2"/>
      <w:suff w:val="space"/>
      <w:lvlText w:val="%2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0" w:firstLine="0"/>
      </w:pPr>
      <w:rPr>
        <w:rFonts w:ascii="ISOCPEUR" w:hAnsi="ISOCPEUR"/>
        <w:i w:val="0"/>
        <w:caps w:val="0"/>
        <w:smallCaps w:val="0"/>
        <w:strike w:val="0"/>
        <w:dstrike w:val="0"/>
        <w:vanish w:val="0"/>
        <w:color w:val="auto"/>
        <w:sz w:val="26"/>
        <w:u w:val="none"/>
        <w:vertAlign w:val="baseline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7AB7201A"/>
    <w:multiLevelType w:val="hybridMultilevel"/>
    <w:tmpl w:val="FC3AF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3"/>
  </w:num>
  <w:num w:numId="8">
    <w:abstractNumId w:val="3"/>
  </w:num>
  <w:num w:numId="9">
    <w:abstractNumId w:val="3"/>
  </w:num>
  <w:num w:numId="10">
    <w:abstractNumId w:val="12"/>
  </w:num>
  <w:num w:numId="11">
    <w:abstractNumId w:val="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"/>
  </w:num>
  <w:num w:numId="20">
    <w:abstractNumId w:val="7"/>
  </w:num>
  <w:num w:numId="21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E61"/>
    <w:rsid w:val="000028B0"/>
    <w:rsid w:val="000034C8"/>
    <w:rsid w:val="00005486"/>
    <w:rsid w:val="00006BA6"/>
    <w:rsid w:val="000076C9"/>
    <w:rsid w:val="0000773C"/>
    <w:rsid w:val="0001328A"/>
    <w:rsid w:val="000138E8"/>
    <w:rsid w:val="000156DC"/>
    <w:rsid w:val="00020E01"/>
    <w:rsid w:val="00020F43"/>
    <w:rsid w:val="00021F99"/>
    <w:rsid w:val="00024A25"/>
    <w:rsid w:val="0002637D"/>
    <w:rsid w:val="00027969"/>
    <w:rsid w:val="00032299"/>
    <w:rsid w:val="0003510C"/>
    <w:rsid w:val="0003659E"/>
    <w:rsid w:val="0004247B"/>
    <w:rsid w:val="00042F95"/>
    <w:rsid w:val="000431EE"/>
    <w:rsid w:val="00043509"/>
    <w:rsid w:val="00047037"/>
    <w:rsid w:val="00051905"/>
    <w:rsid w:val="00052412"/>
    <w:rsid w:val="0005378F"/>
    <w:rsid w:val="0005557F"/>
    <w:rsid w:val="00055DF1"/>
    <w:rsid w:val="00056952"/>
    <w:rsid w:val="00056F54"/>
    <w:rsid w:val="000650D1"/>
    <w:rsid w:val="0007235F"/>
    <w:rsid w:val="0007472B"/>
    <w:rsid w:val="00075B5C"/>
    <w:rsid w:val="00081186"/>
    <w:rsid w:val="00082C94"/>
    <w:rsid w:val="00083A49"/>
    <w:rsid w:val="00086F7B"/>
    <w:rsid w:val="00090826"/>
    <w:rsid w:val="000925AF"/>
    <w:rsid w:val="00094B7A"/>
    <w:rsid w:val="00094F8B"/>
    <w:rsid w:val="00097665"/>
    <w:rsid w:val="000A1013"/>
    <w:rsid w:val="000A13CF"/>
    <w:rsid w:val="000A1F4C"/>
    <w:rsid w:val="000A2F8D"/>
    <w:rsid w:val="000B5084"/>
    <w:rsid w:val="000B7FB9"/>
    <w:rsid w:val="000C0519"/>
    <w:rsid w:val="000C7722"/>
    <w:rsid w:val="000C7A78"/>
    <w:rsid w:val="000C7EC8"/>
    <w:rsid w:val="000D199A"/>
    <w:rsid w:val="000D24B1"/>
    <w:rsid w:val="000D43D3"/>
    <w:rsid w:val="000D4EAD"/>
    <w:rsid w:val="000D7EA7"/>
    <w:rsid w:val="000E2E61"/>
    <w:rsid w:val="000E5187"/>
    <w:rsid w:val="000E7F5B"/>
    <w:rsid w:val="000F00CB"/>
    <w:rsid w:val="000F019D"/>
    <w:rsid w:val="000F3DD4"/>
    <w:rsid w:val="000F58FC"/>
    <w:rsid w:val="000F6356"/>
    <w:rsid w:val="000F7909"/>
    <w:rsid w:val="001004BE"/>
    <w:rsid w:val="00102895"/>
    <w:rsid w:val="00103874"/>
    <w:rsid w:val="00106D65"/>
    <w:rsid w:val="001125C4"/>
    <w:rsid w:val="00112A35"/>
    <w:rsid w:val="00114FF2"/>
    <w:rsid w:val="00116981"/>
    <w:rsid w:val="00117818"/>
    <w:rsid w:val="001213C4"/>
    <w:rsid w:val="00121594"/>
    <w:rsid w:val="00121C4B"/>
    <w:rsid w:val="00122E3D"/>
    <w:rsid w:val="00123EE5"/>
    <w:rsid w:val="00127B02"/>
    <w:rsid w:val="00131AB2"/>
    <w:rsid w:val="001329C1"/>
    <w:rsid w:val="00132E6B"/>
    <w:rsid w:val="00137E95"/>
    <w:rsid w:val="001418BE"/>
    <w:rsid w:val="00144C9C"/>
    <w:rsid w:val="00144CD2"/>
    <w:rsid w:val="0014568D"/>
    <w:rsid w:val="00147114"/>
    <w:rsid w:val="00151F21"/>
    <w:rsid w:val="00152691"/>
    <w:rsid w:val="00153BDE"/>
    <w:rsid w:val="001600C4"/>
    <w:rsid w:val="00163CB4"/>
    <w:rsid w:val="00166A92"/>
    <w:rsid w:val="001671C0"/>
    <w:rsid w:val="0017328A"/>
    <w:rsid w:val="0017491A"/>
    <w:rsid w:val="00174F8F"/>
    <w:rsid w:val="00175AC4"/>
    <w:rsid w:val="001801AB"/>
    <w:rsid w:val="00181955"/>
    <w:rsid w:val="00184E27"/>
    <w:rsid w:val="001867E9"/>
    <w:rsid w:val="00186EF0"/>
    <w:rsid w:val="001900BC"/>
    <w:rsid w:val="001909C6"/>
    <w:rsid w:val="00193978"/>
    <w:rsid w:val="0019453C"/>
    <w:rsid w:val="0019488D"/>
    <w:rsid w:val="00194D85"/>
    <w:rsid w:val="00196F37"/>
    <w:rsid w:val="001A1278"/>
    <w:rsid w:val="001A20F2"/>
    <w:rsid w:val="001A289C"/>
    <w:rsid w:val="001A742F"/>
    <w:rsid w:val="001A7A7D"/>
    <w:rsid w:val="001A7CF1"/>
    <w:rsid w:val="001B1216"/>
    <w:rsid w:val="001B14BD"/>
    <w:rsid w:val="001B1A3C"/>
    <w:rsid w:val="001B21D9"/>
    <w:rsid w:val="001B27CE"/>
    <w:rsid w:val="001B2BE9"/>
    <w:rsid w:val="001C004E"/>
    <w:rsid w:val="001C0FE7"/>
    <w:rsid w:val="001C1784"/>
    <w:rsid w:val="001C23E0"/>
    <w:rsid w:val="001C4C7E"/>
    <w:rsid w:val="001C4ECF"/>
    <w:rsid w:val="001C5137"/>
    <w:rsid w:val="001C5A2A"/>
    <w:rsid w:val="001D5DFD"/>
    <w:rsid w:val="001D6B8F"/>
    <w:rsid w:val="001E0EEB"/>
    <w:rsid w:val="001E1B38"/>
    <w:rsid w:val="001F4307"/>
    <w:rsid w:val="001F5570"/>
    <w:rsid w:val="001F70C3"/>
    <w:rsid w:val="00200300"/>
    <w:rsid w:val="002004D7"/>
    <w:rsid w:val="0020184B"/>
    <w:rsid w:val="00201F58"/>
    <w:rsid w:val="00204851"/>
    <w:rsid w:val="00204A0C"/>
    <w:rsid w:val="00205D97"/>
    <w:rsid w:val="00207B48"/>
    <w:rsid w:val="0021212A"/>
    <w:rsid w:val="0021347A"/>
    <w:rsid w:val="00213771"/>
    <w:rsid w:val="00213F0F"/>
    <w:rsid w:val="0022362D"/>
    <w:rsid w:val="002275AF"/>
    <w:rsid w:val="00230D74"/>
    <w:rsid w:val="002312CF"/>
    <w:rsid w:val="00233F8A"/>
    <w:rsid w:val="002341FA"/>
    <w:rsid w:val="002366B6"/>
    <w:rsid w:val="00236704"/>
    <w:rsid w:val="0023702C"/>
    <w:rsid w:val="00241066"/>
    <w:rsid w:val="00243710"/>
    <w:rsid w:val="00244BEC"/>
    <w:rsid w:val="002454B3"/>
    <w:rsid w:val="002530E4"/>
    <w:rsid w:val="00257535"/>
    <w:rsid w:val="002577A3"/>
    <w:rsid w:val="00262042"/>
    <w:rsid w:val="002701A9"/>
    <w:rsid w:val="00275AE5"/>
    <w:rsid w:val="00276E35"/>
    <w:rsid w:val="002833B4"/>
    <w:rsid w:val="00283979"/>
    <w:rsid w:val="0028774B"/>
    <w:rsid w:val="00290277"/>
    <w:rsid w:val="00290A51"/>
    <w:rsid w:val="002A4E5F"/>
    <w:rsid w:val="002A5E21"/>
    <w:rsid w:val="002A6F9B"/>
    <w:rsid w:val="002B186E"/>
    <w:rsid w:val="002B2444"/>
    <w:rsid w:val="002B3605"/>
    <w:rsid w:val="002B5A9A"/>
    <w:rsid w:val="002B76DE"/>
    <w:rsid w:val="002C60EB"/>
    <w:rsid w:val="002C6D3E"/>
    <w:rsid w:val="002D0436"/>
    <w:rsid w:val="002D0DDF"/>
    <w:rsid w:val="002D116E"/>
    <w:rsid w:val="002D1567"/>
    <w:rsid w:val="002D1865"/>
    <w:rsid w:val="002D551F"/>
    <w:rsid w:val="002D5900"/>
    <w:rsid w:val="002D7E27"/>
    <w:rsid w:val="002E0238"/>
    <w:rsid w:val="002E6270"/>
    <w:rsid w:val="002F0EE1"/>
    <w:rsid w:val="00300001"/>
    <w:rsid w:val="00300820"/>
    <w:rsid w:val="003038E0"/>
    <w:rsid w:val="00303F42"/>
    <w:rsid w:val="00304307"/>
    <w:rsid w:val="00304A4B"/>
    <w:rsid w:val="00306114"/>
    <w:rsid w:val="00310288"/>
    <w:rsid w:val="003114A7"/>
    <w:rsid w:val="00312B6B"/>
    <w:rsid w:val="00316E07"/>
    <w:rsid w:val="003200A8"/>
    <w:rsid w:val="00325852"/>
    <w:rsid w:val="00326C69"/>
    <w:rsid w:val="00327674"/>
    <w:rsid w:val="00330367"/>
    <w:rsid w:val="003338DA"/>
    <w:rsid w:val="00334A41"/>
    <w:rsid w:val="003364C3"/>
    <w:rsid w:val="003379F0"/>
    <w:rsid w:val="0034073E"/>
    <w:rsid w:val="003409B6"/>
    <w:rsid w:val="003417BE"/>
    <w:rsid w:val="0034215E"/>
    <w:rsid w:val="003427F5"/>
    <w:rsid w:val="00343D6D"/>
    <w:rsid w:val="003445BA"/>
    <w:rsid w:val="00350AF3"/>
    <w:rsid w:val="003513E6"/>
    <w:rsid w:val="00357499"/>
    <w:rsid w:val="00360654"/>
    <w:rsid w:val="0036067B"/>
    <w:rsid w:val="00361770"/>
    <w:rsid w:val="00366C12"/>
    <w:rsid w:val="003702B0"/>
    <w:rsid w:val="00374992"/>
    <w:rsid w:val="0037670E"/>
    <w:rsid w:val="00376CCA"/>
    <w:rsid w:val="00380D57"/>
    <w:rsid w:val="00381654"/>
    <w:rsid w:val="003841B3"/>
    <w:rsid w:val="003909CB"/>
    <w:rsid w:val="003928C7"/>
    <w:rsid w:val="003943F2"/>
    <w:rsid w:val="00394716"/>
    <w:rsid w:val="0039524B"/>
    <w:rsid w:val="00395B22"/>
    <w:rsid w:val="00397505"/>
    <w:rsid w:val="003A3C10"/>
    <w:rsid w:val="003A4136"/>
    <w:rsid w:val="003A551D"/>
    <w:rsid w:val="003B310F"/>
    <w:rsid w:val="003B5E32"/>
    <w:rsid w:val="003C032F"/>
    <w:rsid w:val="003C039B"/>
    <w:rsid w:val="003C074E"/>
    <w:rsid w:val="003C33F1"/>
    <w:rsid w:val="003C4417"/>
    <w:rsid w:val="003C52EA"/>
    <w:rsid w:val="003C6BCC"/>
    <w:rsid w:val="003C71E5"/>
    <w:rsid w:val="003C7B77"/>
    <w:rsid w:val="003D383E"/>
    <w:rsid w:val="003D4531"/>
    <w:rsid w:val="003D6A0B"/>
    <w:rsid w:val="003E10CF"/>
    <w:rsid w:val="003E657B"/>
    <w:rsid w:val="003E7C80"/>
    <w:rsid w:val="003F62F1"/>
    <w:rsid w:val="003F6639"/>
    <w:rsid w:val="003F7252"/>
    <w:rsid w:val="00400B49"/>
    <w:rsid w:val="00400CCA"/>
    <w:rsid w:val="00404A53"/>
    <w:rsid w:val="00404F76"/>
    <w:rsid w:val="00404FDB"/>
    <w:rsid w:val="0041729D"/>
    <w:rsid w:val="00421340"/>
    <w:rsid w:val="0042165D"/>
    <w:rsid w:val="00421B12"/>
    <w:rsid w:val="00422470"/>
    <w:rsid w:val="00425FFE"/>
    <w:rsid w:val="00426CB5"/>
    <w:rsid w:val="00431DF3"/>
    <w:rsid w:val="004338B3"/>
    <w:rsid w:val="0044151E"/>
    <w:rsid w:val="00450879"/>
    <w:rsid w:val="00452FC3"/>
    <w:rsid w:val="00455179"/>
    <w:rsid w:val="00455990"/>
    <w:rsid w:val="004563FD"/>
    <w:rsid w:val="00456891"/>
    <w:rsid w:val="00456C94"/>
    <w:rsid w:val="00457268"/>
    <w:rsid w:val="00462290"/>
    <w:rsid w:val="00462310"/>
    <w:rsid w:val="00462B4F"/>
    <w:rsid w:val="00465C0E"/>
    <w:rsid w:val="004708CC"/>
    <w:rsid w:val="004714AC"/>
    <w:rsid w:val="00474851"/>
    <w:rsid w:val="0047572E"/>
    <w:rsid w:val="00475F04"/>
    <w:rsid w:val="004768DA"/>
    <w:rsid w:val="00477780"/>
    <w:rsid w:val="00477BF6"/>
    <w:rsid w:val="00477FED"/>
    <w:rsid w:val="00481A06"/>
    <w:rsid w:val="00481ACA"/>
    <w:rsid w:val="00482177"/>
    <w:rsid w:val="00482254"/>
    <w:rsid w:val="00486870"/>
    <w:rsid w:val="0048724E"/>
    <w:rsid w:val="004903B4"/>
    <w:rsid w:val="00491D01"/>
    <w:rsid w:val="004920E2"/>
    <w:rsid w:val="00492CFF"/>
    <w:rsid w:val="004973CC"/>
    <w:rsid w:val="004A434E"/>
    <w:rsid w:val="004A5388"/>
    <w:rsid w:val="004A7376"/>
    <w:rsid w:val="004B16F3"/>
    <w:rsid w:val="004B535E"/>
    <w:rsid w:val="004B62F5"/>
    <w:rsid w:val="004B7CF4"/>
    <w:rsid w:val="004C4805"/>
    <w:rsid w:val="004C6638"/>
    <w:rsid w:val="004C6CAE"/>
    <w:rsid w:val="004C7D25"/>
    <w:rsid w:val="004D1E4F"/>
    <w:rsid w:val="004D6B01"/>
    <w:rsid w:val="004D7413"/>
    <w:rsid w:val="004D74B4"/>
    <w:rsid w:val="004D7C95"/>
    <w:rsid w:val="004E27EB"/>
    <w:rsid w:val="004E2E23"/>
    <w:rsid w:val="004E3E3D"/>
    <w:rsid w:val="004E3FC0"/>
    <w:rsid w:val="004E4ACB"/>
    <w:rsid w:val="004E6AB8"/>
    <w:rsid w:val="004F1153"/>
    <w:rsid w:val="004F1ADF"/>
    <w:rsid w:val="004F290B"/>
    <w:rsid w:val="004F2B6A"/>
    <w:rsid w:val="0050163D"/>
    <w:rsid w:val="0050202E"/>
    <w:rsid w:val="0050219F"/>
    <w:rsid w:val="00502A0D"/>
    <w:rsid w:val="00505DE2"/>
    <w:rsid w:val="00505F02"/>
    <w:rsid w:val="00507A67"/>
    <w:rsid w:val="00511B41"/>
    <w:rsid w:val="00515160"/>
    <w:rsid w:val="00515295"/>
    <w:rsid w:val="0051541F"/>
    <w:rsid w:val="00516431"/>
    <w:rsid w:val="00517C2B"/>
    <w:rsid w:val="005202FB"/>
    <w:rsid w:val="005228F1"/>
    <w:rsid w:val="00523B0F"/>
    <w:rsid w:val="00525EEA"/>
    <w:rsid w:val="005265B4"/>
    <w:rsid w:val="00527EE3"/>
    <w:rsid w:val="005325F7"/>
    <w:rsid w:val="005358C4"/>
    <w:rsid w:val="00540088"/>
    <w:rsid w:val="00541279"/>
    <w:rsid w:val="00545B70"/>
    <w:rsid w:val="005467D0"/>
    <w:rsid w:val="00550090"/>
    <w:rsid w:val="00550D0A"/>
    <w:rsid w:val="00551AC4"/>
    <w:rsid w:val="00555127"/>
    <w:rsid w:val="005553AD"/>
    <w:rsid w:val="00556898"/>
    <w:rsid w:val="00556DA6"/>
    <w:rsid w:val="005570F5"/>
    <w:rsid w:val="0055760E"/>
    <w:rsid w:val="00557641"/>
    <w:rsid w:val="00560C26"/>
    <w:rsid w:val="00561C5C"/>
    <w:rsid w:val="005641AD"/>
    <w:rsid w:val="00565516"/>
    <w:rsid w:val="0057006B"/>
    <w:rsid w:val="00571399"/>
    <w:rsid w:val="00574046"/>
    <w:rsid w:val="0057635D"/>
    <w:rsid w:val="005773C1"/>
    <w:rsid w:val="00577786"/>
    <w:rsid w:val="00577EA1"/>
    <w:rsid w:val="00583ADA"/>
    <w:rsid w:val="00584A35"/>
    <w:rsid w:val="005858D4"/>
    <w:rsid w:val="005872AD"/>
    <w:rsid w:val="00590F00"/>
    <w:rsid w:val="00591CC3"/>
    <w:rsid w:val="00595026"/>
    <w:rsid w:val="0059515D"/>
    <w:rsid w:val="00595A6E"/>
    <w:rsid w:val="0059694F"/>
    <w:rsid w:val="0059749E"/>
    <w:rsid w:val="005A0D5A"/>
    <w:rsid w:val="005A2E08"/>
    <w:rsid w:val="005A33B7"/>
    <w:rsid w:val="005A344E"/>
    <w:rsid w:val="005A4630"/>
    <w:rsid w:val="005A65F6"/>
    <w:rsid w:val="005B2B3B"/>
    <w:rsid w:val="005B4E52"/>
    <w:rsid w:val="005B5963"/>
    <w:rsid w:val="005B65FA"/>
    <w:rsid w:val="005C23E9"/>
    <w:rsid w:val="005C4C1B"/>
    <w:rsid w:val="005C5D04"/>
    <w:rsid w:val="005C6736"/>
    <w:rsid w:val="005C6BB6"/>
    <w:rsid w:val="005C7C48"/>
    <w:rsid w:val="005D34AE"/>
    <w:rsid w:val="005D39E2"/>
    <w:rsid w:val="005D502B"/>
    <w:rsid w:val="005D7614"/>
    <w:rsid w:val="005E1251"/>
    <w:rsid w:val="005E6B28"/>
    <w:rsid w:val="005E7996"/>
    <w:rsid w:val="005E7BAB"/>
    <w:rsid w:val="005F0D15"/>
    <w:rsid w:val="005F1477"/>
    <w:rsid w:val="005F51A4"/>
    <w:rsid w:val="005F6356"/>
    <w:rsid w:val="005F6CD3"/>
    <w:rsid w:val="005F7787"/>
    <w:rsid w:val="00600CD9"/>
    <w:rsid w:val="006021AF"/>
    <w:rsid w:val="006048D6"/>
    <w:rsid w:val="006059A2"/>
    <w:rsid w:val="006118DA"/>
    <w:rsid w:val="00611DDB"/>
    <w:rsid w:val="00613D3D"/>
    <w:rsid w:val="00613DE7"/>
    <w:rsid w:val="0061432C"/>
    <w:rsid w:val="00615EDB"/>
    <w:rsid w:val="00620614"/>
    <w:rsid w:val="00620ABB"/>
    <w:rsid w:val="00622337"/>
    <w:rsid w:val="00624BA8"/>
    <w:rsid w:val="00630A75"/>
    <w:rsid w:val="00631230"/>
    <w:rsid w:val="00632B0D"/>
    <w:rsid w:val="00636597"/>
    <w:rsid w:val="00641707"/>
    <w:rsid w:val="00641D0B"/>
    <w:rsid w:val="00643DC9"/>
    <w:rsid w:val="006457E4"/>
    <w:rsid w:val="006522CF"/>
    <w:rsid w:val="00653E48"/>
    <w:rsid w:val="00661FEB"/>
    <w:rsid w:val="00663A55"/>
    <w:rsid w:val="00664219"/>
    <w:rsid w:val="006643AF"/>
    <w:rsid w:val="0066652F"/>
    <w:rsid w:val="006673E2"/>
    <w:rsid w:val="00672827"/>
    <w:rsid w:val="00673BB3"/>
    <w:rsid w:val="00673FCC"/>
    <w:rsid w:val="00677694"/>
    <w:rsid w:val="00681F38"/>
    <w:rsid w:val="00685105"/>
    <w:rsid w:val="00691E1A"/>
    <w:rsid w:val="00693507"/>
    <w:rsid w:val="00693ED7"/>
    <w:rsid w:val="00694A54"/>
    <w:rsid w:val="006957FE"/>
    <w:rsid w:val="00696A67"/>
    <w:rsid w:val="006A00CB"/>
    <w:rsid w:val="006A2DDC"/>
    <w:rsid w:val="006A7D5E"/>
    <w:rsid w:val="006A7F40"/>
    <w:rsid w:val="006B2810"/>
    <w:rsid w:val="006B2A00"/>
    <w:rsid w:val="006B791F"/>
    <w:rsid w:val="006C2B16"/>
    <w:rsid w:val="006C4384"/>
    <w:rsid w:val="006C56E6"/>
    <w:rsid w:val="006C768C"/>
    <w:rsid w:val="006D192C"/>
    <w:rsid w:val="006D1D95"/>
    <w:rsid w:val="006D48DA"/>
    <w:rsid w:val="006D4B47"/>
    <w:rsid w:val="006D6817"/>
    <w:rsid w:val="006D68DB"/>
    <w:rsid w:val="006D7D34"/>
    <w:rsid w:val="006E023D"/>
    <w:rsid w:val="006E378A"/>
    <w:rsid w:val="006E3E8C"/>
    <w:rsid w:val="006E4FEC"/>
    <w:rsid w:val="006E51C1"/>
    <w:rsid w:val="006F1C36"/>
    <w:rsid w:val="006F1ECC"/>
    <w:rsid w:val="006F6023"/>
    <w:rsid w:val="006F7D52"/>
    <w:rsid w:val="00700E2B"/>
    <w:rsid w:val="00701F2F"/>
    <w:rsid w:val="00702D68"/>
    <w:rsid w:val="00704DDB"/>
    <w:rsid w:val="007052BE"/>
    <w:rsid w:val="00707E4A"/>
    <w:rsid w:val="00711170"/>
    <w:rsid w:val="007121D4"/>
    <w:rsid w:val="00713995"/>
    <w:rsid w:val="00714311"/>
    <w:rsid w:val="00715CAD"/>
    <w:rsid w:val="00722449"/>
    <w:rsid w:val="00722DE7"/>
    <w:rsid w:val="00723F62"/>
    <w:rsid w:val="00724D28"/>
    <w:rsid w:val="00726F21"/>
    <w:rsid w:val="007279AB"/>
    <w:rsid w:val="00731990"/>
    <w:rsid w:val="00732080"/>
    <w:rsid w:val="00734746"/>
    <w:rsid w:val="007400C5"/>
    <w:rsid w:val="007401CE"/>
    <w:rsid w:val="00740772"/>
    <w:rsid w:val="00742E06"/>
    <w:rsid w:val="00743C3C"/>
    <w:rsid w:val="007447DF"/>
    <w:rsid w:val="00744D64"/>
    <w:rsid w:val="007506DA"/>
    <w:rsid w:val="0075089E"/>
    <w:rsid w:val="00750C57"/>
    <w:rsid w:val="00751366"/>
    <w:rsid w:val="00752AE7"/>
    <w:rsid w:val="007536F9"/>
    <w:rsid w:val="00755879"/>
    <w:rsid w:val="00764F1D"/>
    <w:rsid w:val="00765BEB"/>
    <w:rsid w:val="00765EC5"/>
    <w:rsid w:val="00767728"/>
    <w:rsid w:val="00771D1E"/>
    <w:rsid w:val="0077200B"/>
    <w:rsid w:val="00772B36"/>
    <w:rsid w:val="00774F43"/>
    <w:rsid w:val="00775A71"/>
    <w:rsid w:val="00777C68"/>
    <w:rsid w:val="00782242"/>
    <w:rsid w:val="007836CC"/>
    <w:rsid w:val="00784438"/>
    <w:rsid w:val="00785EC2"/>
    <w:rsid w:val="00790192"/>
    <w:rsid w:val="00791546"/>
    <w:rsid w:val="00791B18"/>
    <w:rsid w:val="00793228"/>
    <w:rsid w:val="007932BE"/>
    <w:rsid w:val="00793C71"/>
    <w:rsid w:val="00793E7D"/>
    <w:rsid w:val="00796A9E"/>
    <w:rsid w:val="00797C91"/>
    <w:rsid w:val="007A119E"/>
    <w:rsid w:val="007A1432"/>
    <w:rsid w:val="007A1EE6"/>
    <w:rsid w:val="007A40AB"/>
    <w:rsid w:val="007A6EA6"/>
    <w:rsid w:val="007A77DA"/>
    <w:rsid w:val="007B035A"/>
    <w:rsid w:val="007B0F3B"/>
    <w:rsid w:val="007B7D0B"/>
    <w:rsid w:val="007C05CA"/>
    <w:rsid w:val="007C3CFD"/>
    <w:rsid w:val="007C4676"/>
    <w:rsid w:val="007C5C6C"/>
    <w:rsid w:val="007C725B"/>
    <w:rsid w:val="007D63A1"/>
    <w:rsid w:val="007D6477"/>
    <w:rsid w:val="007D71EC"/>
    <w:rsid w:val="007E1502"/>
    <w:rsid w:val="007E2A6C"/>
    <w:rsid w:val="007E45C7"/>
    <w:rsid w:val="007E6654"/>
    <w:rsid w:val="007E6948"/>
    <w:rsid w:val="007E7CA4"/>
    <w:rsid w:val="007F0556"/>
    <w:rsid w:val="007F1BE0"/>
    <w:rsid w:val="007F353B"/>
    <w:rsid w:val="0080058E"/>
    <w:rsid w:val="008006D0"/>
    <w:rsid w:val="00803DD6"/>
    <w:rsid w:val="00805032"/>
    <w:rsid w:val="00806746"/>
    <w:rsid w:val="00812F25"/>
    <w:rsid w:val="00813841"/>
    <w:rsid w:val="0081529A"/>
    <w:rsid w:val="00817198"/>
    <w:rsid w:val="00820E2E"/>
    <w:rsid w:val="008213D1"/>
    <w:rsid w:val="00823FA4"/>
    <w:rsid w:val="00827D77"/>
    <w:rsid w:val="00831200"/>
    <w:rsid w:val="00832919"/>
    <w:rsid w:val="00834F1A"/>
    <w:rsid w:val="00834FD0"/>
    <w:rsid w:val="00834FD6"/>
    <w:rsid w:val="0083535F"/>
    <w:rsid w:val="008355B6"/>
    <w:rsid w:val="008361A7"/>
    <w:rsid w:val="00837777"/>
    <w:rsid w:val="00840509"/>
    <w:rsid w:val="00840873"/>
    <w:rsid w:val="0084312B"/>
    <w:rsid w:val="008537A9"/>
    <w:rsid w:val="00854DA8"/>
    <w:rsid w:val="0086183C"/>
    <w:rsid w:val="008627BF"/>
    <w:rsid w:val="00864EA6"/>
    <w:rsid w:val="008651F3"/>
    <w:rsid w:val="00865503"/>
    <w:rsid w:val="00865754"/>
    <w:rsid w:val="00865A6F"/>
    <w:rsid w:val="00865C9A"/>
    <w:rsid w:val="00866D64"/>
    <w:rsid w:val="0087187E"/>
    <w:rsid w:val="0087732F"/>
    <w:rsid w:val="00881DEA"/>
    <w:rsid w:val="0088244D"/>
    <w:rsid w:val="00882EC8"/>
    <w:rsid w:val="008911F0"/>
    <w:rsid w:val="00891E28"/>
    <w:rsid w:val="008927B5"/>
    <w:rsid w:val="00892B2B"/>
    <w:rsid w:val="00895FC8"/>
    <w:rsid w:val="00896E8C"/>
    <w:rsid w:val="008B35CC"/>
    <w:rsid w:val="008B5A44"/>
    <w:rsid w:val="008B6057"/>
    <w:rsid w:val="008B7C21"/>
    <w:rsid w:val="008C04AD"/>
    <w:rsid w:val="008C1972"/>
    <w:rsid w:val="008C2BEC"/>
    <w:rsid w:val="008C4F87"/>
    <w:rsid w:val="008C5C6C"/>
    <w:rsid w:val="008C5FA5"/>
    <w:rsid w:val="008D23C3"/>
    <w:rsid w:val="008D45F0"/>
    <w:rsid w:val="008D480E"/>
    <w:rsid w:val="008D4B7D"/>
    <w:rsid w:val="008D551A"/>
    <w:rsid w:val="008E223A"/>
    <w:rsid w:val="008E3B9E"/>
    <w:rsid w:val="008E43D1"/>
    <w:rsid w:val="008E6D1A"/>
    <w:rsid w:val="008F0098"/>
    <w:rsid w:val="008F103C"/>
    <w:rsid w:val="008F2034"/>
    <w:rsid w:val="0090274D"/>
    <w:rsid w:val="009038B7"/>
    <w:rsid w:val="009125AF"/>
    <w:rsid w:val="00915D0D"/>
    <w:rsid w:val="00916812"/>
    <w:rsid w:val="009169F4"/>
    <w:rsid w:val="00917189"/>
    <w:rsid w:val="009172EA"/>
    <w:rsid w:val="00922560"/>
    <w:rsid w:val="009255DC"/>
    <w:rsid w:val="0093182F"/>
    <w:rsid w:val="009334D0"/>
    <w:rsid w:val="009358D8"/>
    <w:rsid w:val="00936762"/>
    <w:rsid w:val="00937393"/>
    <w:rsid w:val="00941040"/>
    <w:rsid w:val="00946FD9"/>
    <w:rsid w:val="009510AD"/>
    <w:rsid w:val="00954849"/>
    <w:rsid w:val="00955475"/>
    <w:rsid w:val="00955E57"/>
    <w:rsid w:val="00957900"/>
    <w:rsid w:val="00957F0D"/>
    <w:rsid w:val="00961E1E"/>
    <w:rsid w:val="00962BEA"/>
    <w:rsid w:val="00964C35"/>
    <w:rsid w:val="00972A41"/>
    <w:rsid w:val="00974B6A"/>
    <w:rsid w:val="00981FAE"/>
    <w:rsid w:val="00983334"/>
    <w:rsid w:val="009844B1"/>
    <w:rsid w:val="00985F73"/>
    <w:rsid w:val="009877E7"/>
    <w:rsid w:val="009879AB"/>
    <w:rsid w:val="00987C6F"/>
    <w:rsid w:val="00990098"/>
    <w:rsid w:val="0099101E"/>
    <w:rsid w:val="00994B97"/>
    <w:rsid w:val="009973A7"/>
    <w:rsid w:val="009A011A"/>
    <w:rsid w:val="009A16D2"/>
    <w:rsid w:val="009A742B"/>
    <w:rsid w:val="009B02B9"/>
    <w:rsid w:val="009B0AA1"/>
    <w:rsid w:val="009B6B51"/>
    <w:rsid w:val="009C1283"/>
    <w:rsid w:val="009C2E3D"/>
    <w:rsid w:val="009C5247"/>
    <w:rsid w:val="009C777F"/>
    <w:rsid w:val="009C7A2D"/>
    <w:rsid w:val="009C7C0B"/>
    <w:rsid w:val="009C7C98"/>
    <w:rsid w:val="009C7D53"/>
    <w:rsid w:val="009D09A5"/>
    <w:rsid w:val="009D4A99"/>
    <w:rsid w:val="009E00C1"/>
    <w:rsid w:val="009E0CBF"/>
    <w:rsid w:val="009E3044"/>
    <w:rsid w:val="009E34A3"/>
    <w:rsid w:val="009E57F0"/>
    <w:rsid w:val="009E602A"/>
    <w:rsid w:val="009E7185"/>
    <w:rsid w:val="009E7290"/>
    <w:rsid w:val="009F0F57"/>
    <w:rsid w:val="009F3A0C"/>
    <w:rsid w:val="009F449E"/>
    <w:rsid w:val="009F4B57"/>
    <w:rsid w:val="009F509C"/>
    <w:rsid w:val="00A01D5F"/>
    <w:rsid w:val="00A03777"/>
    <w:rsid w:val="00A0445C"/>
    <w:rsid w:val="00A069E5"/>
    <w:rsid w:val="00A06B30"/>
    <w:rsid w:val="00A06BD2"/>
    <w:rsid w:val="00A07A4F"/>
    <w:rsid w:val="00A11C73"/>
    <w:rsid w:val="00A1204F"/>
    <w:rsid w:val="00A1338E"/>
    <w:rsid w:val="00A15D65"/>
    <w:rsid w:val="00A16638"/>
    <w:rsid w:val="00A169FD"/>
    <w:rsid w:val="00A17F50"/>
    <w:rsid w:val="00A2103F"/>
    <w:rsid w:val="00A26DC2"/>
    <w:rsid w:val="00A27604"/>
    <w:rsid w:val="00A27C58"/>
    <w:rsid w:val="00A30C8B"/>
    <w:rsid w:val="00A31518"/>
    <w:rsid w:val="00A350BC"/>
    <w:rsid w:val="00A37992"/>
    <w:rsid w:val="00A41D13"/>
    <w:rsid w:val="00A42491"/>
    <w:rsid w:val="00A4295A"/>
    <w:rsid w:val="00A42C71"/>
    <w:rsid w:val="00A50517"/>
    <w:rsid w:val="00A53495"/>
    <w:rsid w:val="00A54436"/>
    <w:rsid w:val="00A5496C"/>
    <w:rsid w:val="00A55414"/>
    <w:rsid w:val="00A554A5"/>
    <w:rsid w:val="00A55CCB"/>
    <w:rsid w:val="00A57547"/>
    <w:rsid w:val="00A57C03"/>
    <w:rsid w:val="00A61BE4"/>
    <w:rsid w:val="00A61CCA"/>
    <w:rsid w:val="00A63CB3"/>
    <w:rsid w:val="00A719AB"/>
    <w:rsid w:val="00A72DBE"/>
    <w:rsid w:val="00A7369E"/>
    <w:rsid w:val="00A746E8"/>
    <w:rsid w:val="00A805AD"/>
    <w:rsid w:val="00A817B1"/>
    <w:rsid w:val="00A82377"/>
    <w:rsid w:val="00A82429"/>
    <w:rsid w:val="00A83951"/>
    <w:rsid w:val="00A86D4F"/>
    <w:rsid w:val="00A879AE"/>
    <w:rsid w:val="00A934F7"/>
    <w:rsid w:val="00A957E9"/>
    <w:rsid w:val="00A95A20"/>
    <w:rsid w:val="00A95FC9"/>
    <w:rsid w:val="00A96699"/>
    <w:rsid w:val="00A96DDF"/>
    <w:rsid w:val="00AA1856"/>
    <w:rsid w:val="00AA1F1D"/>
    <w:rsid w:val="00AA4D9B"/>
    <w:rsid w:val="00AB0DB0"/>
    <w:rsid w:val="00AB57A8"/>
    <w:rsid w:val="00AB594F"/>
    <w:rsid w:val="00AC2AEE"/>
    <w:rsid w:val="00AC4483"/>
    <w:rsid w:val="00AC6651"/>
    <w:rsid w:val="00AC6EC4"/>
    <w:rsid w:val="00AC7743"/>
    <w:rsid w:val="00AD05D3"/>
    <w:rsid w:val="00AD091D"/>
    <w:rsid w:val="00AD13E5"/>
    <w:rsid w:val="00AD515D"/>
    <w:rsid w:val="00AD7BAB"/>
    <w:rsid w:val="00AE1BE9"/>
    <w:rsid w:val="00AE2DD4"/>
    <w:rsid w:val="00AE3338"/>
    <w:rsid w:val="00AE5A20"/>
    <w:rsid w:val="00AE629B"/>
    <w:rsid w:val="00AE6C93"/>
    <w:rsid w:val="00AE6EF1"/>
    <w:rsid w:val="00AE7541"/>
    <w:rsid w:val="00AE7849"/>
    <w:rsid w:val="00AE7F3A"/>
    <w:rsid w:val="00AE7FF1"/>
    <w:rsid w:val="00AF0BD9"/>
    <w:rsid w:val="00AF202D"/>
    <w:rsid w:val="00AF37FB"/>
    <w:rsid w:val="00AF5ECE"/>
    <w:rsid w:val="00AF6847"/>
    <w:rsid w:val="00AF6F7C"/>
    <w:rsid w:val="00B03307"/>
    <w:rsid w:val="00B03752"/>
    <w:rsid w:val="00B07053"/>
    <w:rsid w:val="00B10AC7"/>
    <w:rsid w:val="00B121E3"/>
    <w:rsid w:val="00B12264"/>
    <w:rsid w:val="00B125BF"/>
    <w:rsid w:val="00B12C1A"/>
    <w:rsid w:val="00B1337B"/>
    <w:rsid w:val="00B208ED"/>
    <w:rsid w:val="00B20A3C"/>
    <w:rsid w:val="00B21458"/>
    <w:rsid w:val="00B22765"/>
    <w:rsid w:val="00B241F3"/>
    <w:rsid w:val="00B24BF3"/>
    <w:rsid w:val="00B26A6E"/>
    <w:rsid w:val="00B26B93"/>
    <w:rsid w:val="00B27874"/>
    <w:rsid w:val="00B31257"/>
    <w:rsid w:val="00B315FC"/>
    <w:rsid w:val="00B327A3"/>
    <w:rsid w:val="00B3403B"/>
    <w:rsid w:val="00B347D3"/>
    <w:rsid w:val="00B36089"/>
    <w:rsid w:val="00B37235"/>
    <w:rsid w:val="00B37EF0"/>
    <w:rsid w:val="00B4241B"/>
    <w:rsid w:val="00B42971"/>
    <w:rsid w:val="00B43BA3"/>
    <w:rsid w:val="00B46377"/>
    <w:rsid w:val="00B46598"/>
    <w:rsid w:val="00B47481"/>
    <w:rsid w:val="00B51A49"/>
    <w:rsid w:val="00B54575"/>
    <w:rsid w:val="00B5735F"/>
    <w:rsid w:val="00B60DE5"/>
    <w:rsid w:val="00B62B26"/>
    <w:rsid w:val="00B65188"/>
    <w:rsid w:val="00B65ECA"/>
    <w:rsid w:val="00B66555"/>
    <w:rsid w:val="00B70847"/>
    <w:rsid w:val="00B74DC3"/>
    <w:rsid w:val="00B75C5F"/>
    <w:rsid w:val="00B779F1"/>
    <w:rsid w:val="00B80443"/>
    <w:rsid w:val="00B80730"/>
    <w:rsid w:val="00B80CE5"/>
    <w:rsid w:val="00B82AB5"/>
    <w:rsid w:val="00B83BF4"/>
    <w:rsid w:val="00B8488E"/>
    <w:rsid w:val="00B8595C"/>
    <w:rsid w:val="00B87FD0"/>
    <w:rsid w:val="00B90A4A"/>
    <w:rsid w:val="00B936B3"/>
    <w:rsid w:val="00B939E3"/>
    <w:rsid w:val="00B97F75"/>
    <w:rsid w:val="00BA1503"/>
    <w:rsid w:val="00BA320A"/>
    <w:rsid w:val="00BA3EE5"/>
    <w:rsid w:val="00BA49A3"/>
    <w:rsid w:val="00BA5178"/>
    <w:rsid w:val="00BA53F5"/>
    <w:rsid w:val="00BB0202"/>
    <w:rsid w:val="00BB0A05"/>
    <w:rsid w:val="00BB474A"/>
    <w:rsid w:val="00BB67DD"/>
    <w:rsid w:val="00BB76AC"/>
    <w:rsid w:val="00BC048D"/>
    <w:rsid w:val="00BC2707"/>
    <w:rsid w:val="00BC3B16"/>
    <w:rsid w:val="00BC3EA4"/>
    <w:rsid w:val="00BC4BD4"/>
    <w:rsid w:val="00BC66A6"/>
    <w:rsid w:val="00BD097E"/>
    <w:rsid w:val="00BD0A87"/>
    <w:rsid w:val="00BD301C"/>
    <w:rsid w:val="00BD6A87"/>
    <w:rsid w:val="00BD6B0E"/>
    <w:rsid w:val="00BD6D50"/>
    <w:rsid w:val="00BE0183"/>
    <w:rsid w:val="00BE2C52"/>
    <w:rsid w:val="00BE5E09"/>
    <w:rsid w:val="00BE6383"/>
    <w:rsid w:val="00BF028B"/>
    <w:rsid w:val="00BF0686"/>
    <w:rsid w:val="00BF0695"/>
    <w:rsid w:val="00BF5813"/>
    <w:rsid w:val="00BF5D38"/>
    <w:rsid w:val="00BF6789"/>
    <w:rsid w:val="00BF70D4"/>
    <w:rsid w:val="00BF75F3"/>
    <w:rsid w:val="00BF7693"/>
    <w:rsid w:val="00C00496"/>
    <w:rsid w:val="00C01237"/>
    <w:rsid w:val="00C07FF8"/>
    <w:rsid w:val="00C12906"/>
    <w:rsid w:val="00C13CE0"/>
    <w:rsid w:val="00C15C90"/>
    <w:rsid w:val="00C17DCF"/>
    <w:rsid w:val="00C23A94"/>
    <w:rsid w:val="00C2507F"/>
    <w:rsid w:val="00C25626"/>
    <w:rsid w:val="00C25811"/>
    <w:rsid w:val="00C25E78"/>
    <w:rsid w:val="00C303CA"/>
    <w:rsid w:val="00C31369"/>
    <w:rsid w:val="00C32B90"/>
    <w:rsid w:val="00C3382B"/>
    <w:rsid w:val="00C34818"/>
    <w:rsid w:val="00C34C4B"/>
    <w:rsid w:val="00C34C84"/>
    <w:rsid w:val="00C351B6"/>
    <w:rsid w:val="00C36E68"/>
    <w:rsid w:val="00C455C9"/>
    <w:rsid w:val="00C47F3C"/>
    <w:rsid w:val="00C53FD7"/>
    <w:rsid w:val="00C5425E"/>
    <w:rsid w:val="00C546EC"/>
    <w:rsid w:val="00C549A9"/>
    <w:rsid w:val="00C57FAF"/>
    <w:rsid w:val="00C57FE2"/>
    <w:rsid w:val="00C60445"/>
    <w:rsid w:val="00C624CF"/>
    <w:rsid w:val="00C63F5C"/>
    <w:rsid w:val="00C66653"/>
    <w:rsid w:val="00C66EA9"/>
    <w:rsid w:val="00C677B7"/>
    <w:rsid w:val="00C67F4A"/>
    <w:rsid w:val="00C711E1"/>
    <w:rsid w:val="00C71CD6"/>
    <w:rsid w:val="00C72068"/>
    <w:rsid w:val="00C726F6"/>
    <w:rsid w:val="00C72AD3"/>
    <w:rsid w:val="00C7439D"/>
    <w:rsid w:val="00C74CA7"/>
    <w:rsid w:val="00C75FC7"/>
    <w:rsid w:val="00C76608"/>
    <w:rsid w:val="00C82911"/>
    <w:rsid w:val="00C832E7"/>
    <w:rsid w:val="00C843A2"/>
    <w:rsid w:val="00C846BA"/>
    <w:rsid w:val="00C87CC3"/>
    <w:rsid w:val="00C90CA1"/>
    <w:rsid w:val="00C93CFF"/>
    <w:rsid w:val="00C94D7D"/>
    <w:rsid w:val="00C94D7F"/>
    <w:rsid w:val="00CA1075"/>
    <w:rsid w:val="00CA18DD"/>
    <w:rsid w:val="00CA1ED8"/>
    <w:rsid w:val="00CA3834"/>
    <w:rsid w:val="00CA3D06"/>
    <w:rsid w:val="00CA42B5"/>
    <w:rsid w:val="00CA4337"/>
    <w:rsid w:val="00CA72A9"/>
    <w:rsid w:val="00CB31C8"/>
    <w:rsid w:val="00CB584E"/>
    <w:rsid w:val="00CB5D6C"/>
    <w:rsid w:val="00CC032C"/>
    <w:rsid w:val="00CC246F"/>
    <w:rsid w:val="00CC546C"/>
    <w:rsid w:val="00CC56A3"/>
    <w:rsid w:val="00CC6077"/>
    <w:rsid w:val="00CC71D2"/>
    <w:rsid w:val="00CD119C"/>
    <w:rsid w:val="00CD2CFD"/>
    <w:rsid w:val="00CD468E"/>
    <w:rsid w:val="00CD559B"/>
    <w:rsid w:val="00CE7277"/>
    <w:rsid w:val="00CE7DFE"/>
    <w:rsid w:val="00CF0E13"/>
    <w:rsid w:val="00CF0FC0"/>
    <w:rsid w:val="00CF2BE9"/>
    <w:rsid w:val="00CF53B6"/>
    <w:rsid w:val="00D00D1C"/>
    <w:rsid w:val="00D01C47"/>
    <w:rsid w:val="00D01EB6"/>
    <w:rsid w:val="00D022E3"/>
    <w:rsid w:val="00D03853"/>
    <w:rsid w:val="00D03ACE"/>
    <w:rsid w:val="00D07CE4"/>
    <w:rsid w:val="00D10C2A"/>
    <w:rsid w:val="00D14976"/>
    <w:rsid w:val="00D159DC"/>
    <w:rsid w:val="00D15A21"/>
    <w:rsid w:val="00D17270"/>
    <w:rsid w:val="00D172B0"/>
    <w:rsid w:val="00D220ED"/>
    <w:rsid w:val="00D22F32"/>
    <w:rsid w:val="00D30A68"/>
    <w:rsid w:val="00D318E5"/>
    <w:rsid w:val="00D358EF"/>
    <w:rsid w:val="00D3595E"/>
    <w:rsid w:val="00D37EED"/>
    <w:rsid w:val="00D4310F"/>
    <w:rsid w:val="00D43952"/>
    <w:rsid w:val="00D45797"/>
    <w:rsid w:val="00D4695A"/>
    <w:rsid w:val="00D47C2F"/>
    <w:rsid w:val="00D5184B"/>
    <w:rsid w:val="00D520AC"/>
    <w:rsid w:val="00D56615"/>
    <w:rsid w:val="00D57701"/>
    <w:rsid w:val="00D607C4"/>
    <w:rsid w:val="00D61F40"/>
    <w:rsid w:val="00D63E4D"/>
    <w:rsid w:val="00D641CE"/>
    <w:rsid w:val="00D65960"/>
    <w:rsid w:val="00D65D58"/>
    <w:rsid w:val="00D671F3"/>
    <w:rsid w:val="00D67333"/>
    <w:rsid w:val="00D713E2"/>
    <w:rsid w:val="00D71418"/>
    <w:rsid w:val="00D74543"/>
    <w:rsid w:val="00D77169"/>
    <w:rsid w:val="00D77A09"/>
    <w:rsid w:val="00D80787"/>
    <w:rsid w:val="00D8354B"/>
    <w:rsid w:val="00D853E7"/>
    <w:rsid w:val="00D854A8"/>
    <w:rsid w:val="00D85B70"/>
    <w:rsid w:val="00D86E85"/>
    <w:rsid w:val="00D86FC0"/>
    <w:rsid w:val="00D918BC"/>
    <w:rsid w:val="00D925D4"/>
    <w:rsid w:val="00D9662B"/>
    <w:rsid w:val="00D97DC6"/>
    <w:rsid w:val="00DA2D39"/>
    <w:rsid w:val="00DA3193"/>
    <w:rsid w:val="00DA33FD"/>
    <w:rsid w:val="00DA4E3E"/>
    <w:rsid w:val="00DA5AEA"/>
    <w:rsid w:val="00DA78E6"/>
    <w:rsid w:val="00DA796A"/>
    <w:rsid w:val="00DB0059"/>
    <w:rsid w:val="00DB0BB6"/>
    <w:rsid w:val="00DB0C0D"/>
    <w:rsid w:val="00DB21CB"/>
    <w:rsid w:val="00DB3E08"/>
    <w:rsid w:val="00DB5AEA"/>
    <w:rsid w:val="00DC19F1"/>
    <w:rsid w:val="00DD43B2"/>
    <w:rsid w:val="00DD49F4"/>
    <w:rsid w:val="00DD6E14"/>
    <w:rsid w:val="00DE7887"/>
    <w:rsid w:val="00DE789D"/>
    <w:rsid w:val="00DF084B"/>
    <w:rsid w:val="00DF2FF2"/>
    <w:rsid w:val="00DF3CDF"/>
    <w:rsid w:val="00DF3E70"/>
    <w:rsid w:val="00DF46C8"/>
    <w:rsid w:val="00DF78F1"/>
    <w:rsid w:val="00DF7E04"/>
    <w:rsid w:val="00E0132D"/>
    <w:rsid w:val="00E017C9"/>
    <w:rsid w:val="00E04A0B"/>
    <w:rsid w:val="00E04ED0"/>
    <w:rsid w:val="00E050D5"/>
    <w:rsid w:val="00E06B46"/>
    <w:rsid w:val="00E10E6A"/>
    <w:rsid w:val="00E14A8F"/>
    <w:rsid w:val="00E15F7C"/>
    <w:rsid w:val="00E206C4"/>
    <w:rsid w:val="00E220E5"/>
    <w:rsid w:val="00E2259C"/>
    <w:rsid w:val="00E233E6"/>
    <w:rsid w:val="00E250BB"/>
    <w:rsid w:val="00E25EA6"/>
    <w:rsid w:val="00E260A8"/>
    <w:rsid w:val="00E32B1A"/>
    <w:rsid w:val="00E36208"/>
    <w:rsid w:val="00E4745E"/>
    <w:rsid w:val="00E47FC5"/>
    <w:rsid w:val="00E52A96"/>
    <w:rsid w:val="00E56241"/>
    <w:rsid w:val="00E56CB7"/>
    <w:rsid w:val="00E57463"/>
    <w:rsid w:val="00E60714"/>
    <w:rsid w:val="00E6223A"/>
    <w:rsid w:val="00E63311"/>
    <w:rsid w:val="00E63D61"/>
    <w:rsid w:val="00E65022"/>
    <w:rsid w:val="00E670BE"/>
    <w:rsid w:val="00E67880"/>
    <w:rsid w:val="00E70032"/>
    <w:rsid w:val="00E71758"/>
    <w:rsid w:val="00E735D4"/>
    <w:rsid w:val="00E76C7E"/>
    <w:rsid w:val="00E80132"/>
    <w:rsid w:val="00E816BE"/>
    <w:rsid w:val="00E8182F"/>
    <w:rsid w:val="00E825AB"/>
    <w:rsid w:val="00E845A0"/>
    <w:rsid w:val="00E8615B"/>
    <w:rsid w:val="00E8701E"/>
    <w:rsid w:val="00E87646"/>
    <w:rsid w:val="00E876B5"/>
    <w:rsid w:val="00E877BD"/>
    <w:rsid w:val="00E879BE"/>
    <w:rsid w:val="00E924F4"/>
    <w:rsid w:val="00E957C4"/>
    <w:rsid w:val="00E972A1"/>
    <w:rsid w:val="00EA1E3F"/>
    <w:rsid w:val="00EB3267"/>
    <w:rsid w:val="00EB703B"/>
    <w:rsid w:val="00EC41E6"/>
    <w:rsid w:val="00EC4F93"/>
    <w:rsid w:val="00EC645E"/>
    <w:rsid w:val="00EC6782"/>
    <w:rsid w:val="00EC6C82"/>
    <w:rsid w:val="00ED1541"/>
    <w:rsid w:val="00ED1E78"/>
    <w:rsid w:val="00ED200C"/>
    <w:rsid w:val="00ED2E1E"/>
    <w:rsid w:val="00EE0F22"/>
    <w:rsid w:val="00EE107B"/>
    <w:rsid w:val="00EE1F71"/>
    <w:rsid w:val="00EE36B2"/>
    <w:rsid w:val="00EE43FA"/>
    <w:rsid w:val="00EE564F"/>
    <w:rsid w:val="00EE600A"/>
    <w:rsid w:val="00EF018D"/>
    <w:rsid w:val="00EF01C7"/>
    <w:rsid w:val="00EF1BF1"/>
    <w:rsid w:val="00EF1C51"/>
    <w:rsid w:val="00EF271B"/>
    <w:rsid w:val="00EF6696"/>
    <w:rsid w:val="00F04881"/>
    <w:rsid w:val="00F04A2E"/>
    <w:rsid w:val="00F061E0"/>
    <w:rsid w:val="00F06DAE"/>
    <w:rsid w:val="00F11551"/>
    <w:rsid w:val="00F11703"/>
    <w:rsid w:val="00F12DA3"/>
    <w:rsid w:val="00F12E71"/>
    <w:rsid w:val="00F142EC"/>
    <w:rsid w:val="00F15A09"/>
    <w:rsid w:val="00F1653B"/>
    <w:rsid w:val="00F17A3B"/>
    <w:rsid w:val="00F226D2"/>
    <w:rsid w:val="00F25294"/>
    <w:rsid w:val="00F258D8"/>
    <w:rsid w:val="00F261A8"/>
    <w:rsid w:val="00F267C5"/>
    <w:rsid w:val="00F2719A"/>
    <w:rsid w:val="00F32E75"/>
    <w:rsid w:val="00F411B7"/>
    <w:rsid w:val="00F4362A"/>
    <w:rsid w:val="00F44188"/>
    <w:rsid w:val="00F44A7B"/>
    <w:rsid w:val="00F458C1"/>
    <w:rsid w:val="00F52863"/>
    <w:rsid w:val="00F53FBA"/>
    <w:rsid w:val="00F60BB9"/>
    <w:rsid w:val="00F621CD"/>
    <w:rsid w:val="00F6568B"/>
    <w:rsid w:val="00F67B72"/>
    <w:rsid w:val="00F70D09"/>
    <w:rsid w:val="00F71D8E"/>
    <w:rsid w:val="00F74AF9"/>
    <w:rsid w:val="00F800DA"/>
    <w:rsid w:val="00F8020E"/>
    <w:rsid w:val="00F8042A"/>
    <w:rsid w:val="00F81893"/>
    <w:rsid w:val="00F83078"/>
    <w:rsid w:val="00F83DF6"/>
    <w:rsid w:val="00F853DC"/>
    <w:rsid w:val="00F94083"/>
    <w:rsid w:val="00F95614"/>
    <w:rsid w:val="00F95A93"/>
    <w:rsid w:val="00F97209"/>
    <w:rsid w:val="00FA1B4B"/>
    <w:rsid w:val="00FA46D9"/>
    <w:rsid w:val="00FA606C"/>
    <w:rsid w:val="00FA664E"/>
    <w:rsid w:val="00FB403A"/>
    <w:rsid w:val="00FB412E"/>
    <w:rsid w:val="00FB4447"/>
    <w:rsid w:val="00FB7246"/>
    <w:rsid w:val="00FC2D75"/>
    <w:rsid w:val="00FC3DFB"/>
    <w:rsid w:val="00FC6BE0"/>
    <w:rsid w:val="00FC6C4F"/>
    <w:rsid w:val="00FC7F1D"/>
    <w:rsid w:val="00FD0369"/>
    <w:rsid w:val="00FD0E8E"/>
    <w:rsid w:val="00FD2CAE"/>
    <w:rsid w:val="00FD59A3"/>
    <w:rsid w:val="00FD60EC"/>
    <w:rsid w:val="00FD635C"/>
    <w:rsid w:val="00FD6B2C"/>
    <w:rsid w:val="00FD729A"/>
    <w:rsid w:val="00FE09A9"/>
    <w:rsid w:val="00FE5AB1"/>
    <w:rsid w:val="00FE5E4A"/>
    <w:rsid w:val="00FE66A2"/>
    <w:rsid w:val="00FE67DC"/>
    <w:rsid w:val="00FE7BB9"/>
    <w:rsid w:val="00FF13C3"/>
    <w:rsid w:val="00FF70A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BA4F51A6-6125-4B15-96DF-8A3CB28F6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SOCPEUR" w:eastAsiaTheme="minorHAnsi" w:hAnsi="ISOCPEUR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039B"/>
    <w:pPr>
      <w:jc w:val="both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16981"/>
    <w:pPr>
      <w:keepNext/>
      <w:keepLines/>
      <w:numPr>
        <w:numId w:val="5"/>
      </w:numPr>
      <w:spacing w:before="240" w:after="120"/>
      <w:outlineLvl w:val="0"/>
    </w:pPr>
    <w:rPr>
      <w:rFonts w:eastAsiaTheme="majorEastAsia" w:cstheme="majorBidi"/>
      <w:smallCaps/>
      <w:sz w:val="36"/>
      <w:szCs w:val="32"/>
    </w:rPr>
  </w:style>
  <w:style w:type="paragraph" w:styleId="Nagwek2">
    <w:name w:val="heading 2"/>
    <w:next w:val="Normalny"/>
    <w:link w:val="Nagwek2Znak"/>
    <w:autoRedefine/>
    <w:uiPriority w:val="9"/>
    <w:unhideWhenUsed/>
    <w:qFormat/>
    <w:rsid w:val="006E51C1"/>
    <w:pPr>
      <w:numPr>
        <w:ilvl w:val="1"/>
        <w:numId w:val="5"/>
      </w:numPr>
      <w:spacing w:before="200" w:after="80"/>
      <w:outlineLvl w:val="1"/>
    </w:pPr>
    <w:rPr>
      <w:rFonts w:eastAsiaTheme="majorEastAsia" w:cstheme="majorBidi"/>
      <w:sz w:val="30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6E51C1"/>
    <w:pPr>
      <w:keepNext/>
      <w:keepLines/>
      <w:numPr>
        <w:ilvl w:val="2"/>
        <w:numId w:val="5"/>
      </w:numPr>
      <w:spacing w:before="160" w:after="80"/>
      <w:outlineLvl w:val="2"/>
    </w:pPr>
    <w:rPr>
      <w:rFonts w:eastAsiaTheme="majorEastAsia" w:cstheme="majorBidi"/>
      <w:sz w:val="28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0F00CB"/>
    <w:pPr>
      <w:keepNext/>
      <w:keepLines/>
      <w:numPr>
        <w:ilvl w:val="3"/>
        <w:numId w:val="5"/>
      </w:numPr>
      <w:spacing w:before="80" w:after="0"/>
      <w:outlineLvl w:val="3"/>
    </w:pPr>
    <w:rPr>
      <w:rFonts w:eastAsiaTheme="majorEastAsia" w:cstheme="majorBidi"/>
      <w:iCs/>
      <w:sz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6B8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6B8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6B8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6B8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6981"/>
    <w:rPr>
      <w:rFonts w:eastAsiaTheme="majorEastAsia" w:cstheme="majorBidi"/>
      <w:smallCaps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6E51C1"/>
    <w:rPr>
      <w:rFonts w:eastAsiaTheme="majorEastAsia" w:cstheme="majorBidi"/>
      <w:sz w:val="3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E51C1"/>
    <w:rPr>
      <w:rFonts w:eastAsiaTheme="majorEastAsia" w:cstheme="majorBidi"/>
      <w:sz w:val="28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89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55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56898"/>
  </w:style>
  <w:style w:type="paragraph" w:styleId="Stopka">
    <w:name w:val="footer"/>
    <w:basedOn w:val="Normalny"/>
    <w:link w:val="StopkaZnak"/>
    <w:uiPriority w:val="99"/>
    <w:unhideWhenUsed/>
    <w:rsid w:val="0055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898"/>
  </w:style>
  <w:style w:type="character" w:customStyle="1" w:styleId="Nagwek4Znak">
    <w:name w:val="Nagłówek 4 Znak"/>
    <w:basedOn w:val="Domylnaczcionkaakapitu"/>
    <w:link w:val="Nagwek4"/>
    <w:uiPriority w:val="9"/>
    <w:rsid w:val="000F00CB"/>
    <w:rPr>
      <w:rFonts w:eastAsiaTheme="majorEastAsia" w:cstheme="majorBidi"/>
      <w:iCs/>
      <w:sz w:val="26"/>
    </w:rPr>
  </w:style>
  <w:style w:type="paragraph" w:styleId="Akapitzlist">
    <w:name w:val="List Paragraph"/>
    <w:basedOn w:val="Normalny"/>
    <w:uiPriority w:val="34"/>
    <w:qFormat/>
    <w:rsid w:val="001D6B8F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1D6B8F"/>
    <w:pPr>
      <w:numPr>
        <w:numId w:val="0"/>
      </w:numPr>
      <w:outlineLvl w:val="9"/>
    </w:pPr>
    <w:rPr>
      <w:color w:val="2E74B5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74543"/>
    <w:pPr>
      <w:spacing w:after="100"/>
    </w:pPr>
    <w:rPr>
      <w:smallCaps/>
    </w:rPr>
  </w:style>
  <w:style w:type="character" w:styleId="Hipercze">
    <w:name w:val="Hyperlink"/>
    <w:basedOn w:val="Domylnaczcionkaakapitu"/>
    <w:uiPriority w:val="99"/>
    <w:unhideWhenUsed/>
    <w:rsid w:val="001D6B8F"/>
    <w:rPr>
      <w:color w:val="0563C1" w:themeColor="hyperlink"/>
      <w:u w:val="single"/>
    </w:rPr>
  </w:style>
  <w:style w:type="numbering" w:customStyle="1" w:styleId="PLANIS-Tre">
    <w:name w:val="PLANIS - Treść"/>
    <w:uiPriority w:val="99"/>
    <w:rsid w:val="00D671F3"/>
    <w:pPr>
      <w:numPr>
        <w:numId w:val="1"/>
      </w:numPr>
    </w:pPr>
  </w:style>
  <w:style w:type="paragraph" w:styleId="Spistreci2">
    <w:name w:val="toc 2"/>
    <w:basedOn w:val="Normalny"/>
    <w:next w:val="Normalny"/>
    <w:autoRedefine/>
    <w:uiPriority w:val="39"/>
    <w:unhideWhenUsed/>
    <w:rsid w:val="00765EC5"/>
    <w:pPr>
      <w:spacing w:after="100"/>
      <w:ind w:left="240"/>
    </w:pPr>
    <w:rPr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6B8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6B8F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1D6B8F"/>
    <w:pPr>
      <w:numPr>
        <w:ilvl w:val="6"/>
        <w:numId w:val="2"/>
      </w:numPr>
      <w:spacing w:after="100"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6B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6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istreci3">
    <w:name w:val="toc 3"/>
    <w:basedOn w:val="Normalny"/>
    <w:next w:val="Normalny"/>
    <w:autoRedefine/>
    <w:uiPriority w:val="39"/>
    <w:unhideWhenUsed/>
    <w:rsid w:val="00765EC5"/>
    <w:pPr>
      <w:spacing w:after="100"/>
      <w:ind w:left="480"/>
    </w:pPr>
    <w:rPr>
      <w:sz w:val="20"/>
    </w:rPr>
  </w:style>
  <w:style w:type="paragraph" w:customStyle="1" w:styleId="PLANIS-Spisrysunkw">
    <w:name w:val="PLANIS - Spis rysunków"/>
    <w:basedOn w:val="Normalny"/>
    <w:link w:val="PLANIS-SpisrysunkwZnak"/>
    <w:qFormat/>
    <w:rsid w:val="00723F62"/>
    <w:pPr>
      <w:tabs>
        <w:tab w:val="left" w:pos="993"/>
      </w:tabs>
      <w:spacing w:after="0"/>
      <w:ind w:left="284"/>
    </w:pPr>
  </w:style>
  <w:style w:type="table" w:styleId="Tabela-Siatka">
    <w:name w:val="Table Grid"/>
    <w:basedOn w:val="Standardowy"/>
    <w:uiPriority w:val="39"/>
    <w:rsid w:val="00306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IS-SpisrysunkwZnak">
    <w:name w:val="PLANIS - Spis rysunków Znak"/>
    <w:basedOn w:val="Domylnaczcionkaakapitu"/>
    <w:link w:val="PLANIS-Spisrysunkw"/>
    <w:rsid w:val="00723F62"/>
    <w:rPr>
      <w:rFonts w:ascii="ISOCPEUR" w:hAnsi="ISOCPEUR"/>
      <w:sz w:val="24"/>
    </w:rPr>
  </w:style>
  <w:style w:type="paragraph" w:styleId="Bezodstpw">
    <w:name w:val="No Spacing"/>
    <w:link w:val="BezodstpwZnak"/>
    <w:uiPriority w:val="1"/>
    <w:qFormat/>
    <w:rsid w:val="00974B6A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974B6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5E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E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A3193"/>
    <w:rPr>
      <w:rFonts w:ascii="ISOCPEUR" w:hAnsi="ISOCPEUR"/>
      <w:sz w:val="24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E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E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ECE"/>
    <w:rPr>
      <w:vertAlign w:val="superscript"/>
    </w:rPr>
  </w:style>
  <w:style w:type="paragraph" w:styleId="Spistreci4">
    <w:name w:val="toc 4"/>
    <w:basedOn w:val="Normalny"/>
    <w:next w:val="Normalny"/>
    <w:autoRedefine/>
    <w:uiPriority w:val="39"/>
    <w:unhideWhenUsed/>
    <w:rsid w:val="00765EC5"/>
    <w:pPr>
      <w:spacing w:after="100"/>
      <w:ind w:left="660"/>
    </w:pPr>
    <w:rPr>
      <w:sz w:val="20"/>
    </w:rPr>
  </w:style>
  <w:style w:type="character" w:styleId="Odwoaniedelikatne">
    <w:name w:val="Subtle Reference"/>
    <w:basedOn w:val="Domylnaczcionkaakapitu"/>
    <w:uiPriority w:val="31"/>
    <w:qFormat/>
    <w:rsid w:val="00E220E5"/>
    <w:rPr>
      <w:rFonts w:asciiTheme="minorHAnsi" w:hAnsiTheme="minorHAnsi"/>
      <w:caps w:val="0"/>
      <w:smallCaps w:val="0"/>
      <w:strike w:val="0"/>
      <w:dstrike w:val="0"/>
      <w:vanish w:val="0"/>
      <w:color w:val="auto"/>
      <w:sz w:val="14"/>
      <w:u w:val="none"/>
      <w:vertAlign w:val="baseline"/>
    </w:rPr>
  </w:style>
  <w:style w:type="paragraph" w:styleId="Legenda">
    <w:name w:val="caption"/>
    <w:basedOn w:val="Normalny"/>
    <w:next w:val="Normalny"/>
    <w:uiPriority w:val="35"/>
    <w:unhideWhenUsed/>
    <w:qFormat/>
    <w:rsid w:val="0081719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podstawowy">
    <w:name w:val="Body Text"/>
    <w:basedOn w:val="Normalny"/>
    <w:link w:val="TekstpodstawowyZnak"/>
    <w:rsid w:val="005F6356"/>
    <w:p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F6356"/>
    <w:rPr>
      <w:rFonts w:ascii="Times New Roman" w:eastAsia="Times New Roman" w:hAnsi="Times New Roman" w:cs="Times New Roman"/>
      <w:sz w:val="24"/>
      <w:szCs w:val="20"/>
    </w:rPr>
  </w:style>
  <w:style w:type="paragraph" w:customStyle="1" w:styleId="Bezodstpw1">
    <w:name w:val="Bez odstępów1"/>
    <w:rsid w:val="005F635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Bezodstpw2">
    <w:name w:val="Bez odstępów2"/>
    <w:rsid w:val="00B80CE5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Bezodstpw3">
    <w:name w:val="Bez odstępów3"/>
    <w:rsid w:val="00831200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BEEDF-753A-49E4-BCD8-2D8C16BB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3074</Words>
  <Characters>18449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Radosław Zając</cp:lastModifiedBy>
  <cp:revision>14</cp:revision>
  <cp:lastPrinted>2024-10-15T10:49:00Z</cp:lastPrinted>
  <dcterms:created xsi:type="dcterms:W3CDTF">2024-06-20T10:23:00Z</dcterms:created>
  <dcterms:modified xsi:type="dcterms:W3CDTF">2024-10-15T10:49:00Z</dcterms:modified>
</cp:coreProperties>
</file>